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6D600" w14:textId="17BD36E8" w:rsidR="00B4241F" w:rsidRPr="003F4455" w:rsidRDefault="00FB79A0" w:rsidP="006C37A6">
      <w:pPr>
        <w:pStyle w:val="Ttulo0"/>
        <w:jc w:val="center"/>
        <w:rPr>
          <w:lang w:val="es-AR"/>
        </w:rPr>
      </w:pPr>
      <w:r w:rsidRPr="00036B22">
        <w:rPr>
          <w:b/>
          <w:lang w:val="es-PA"/>
        </w:rPr>
        <w:t>Nota de orientación sobre la prestación de</w:t>
      </w:r>
      <w:r w:rsidR="006C37A6">
        <w:rPr>
          <w:b/>
          <w:lang w:val="es-PA"/>
        </w:rPr>
        <w:t xml:space="preserve"> los </w:t>
      </w:r>
      <w:r w:rsidRPr="00036B22">
        <w:rPr>
          <w:b/>
          <w:lang w:val="es-PA"/>
        </w:rPr>
        <w:t>servicio</w:t>
      </w:r>
      <w:r w:rsidR="006C37A6">
        <w:rPr>
          <w:b/>
          <w:lang w:val="es-PA"/>
        </w:rPr>
        <w:t xml:space="preserve">s especializados </w:t>
      </w:r>
      <w:r w:rsidRPr="00036B22">
        <w:rPr>
          <w:b/>
          <w:lang w:val="es-PA"/>
        </w:rPr>
        <w:t>de V</w:t>
      </w:r>
      <w:r>
        <w:rPr>
          <w:b/>
          <w:lang w:val="es-PA"/>
        </w:rPr>
        <w:t xml:space="preserve">iolencia Basada en </w:t>
      </w:r>
      <w:r w:rsidRPr="00036B22">
        <w:rPr>
          <w:b/>
          <w:lang w:val="es-PA"/>
        </w:rPr>
        <w:t>G</w:t>
      </w:r>
      <w:r>
        <w:rPr>
          <w:b/>
          <w:lang w:val="es-PA"/>
        </w:rPr>
        <w:t>énero</w:t>
      </w:r>
      <w:r w:rsidR="006854D1">
        <w:rPr>
          <w:b/>
          <w:lang w:val="es-PA"/>
        </w:rPr>
        <w:t xml:space="preserve"> (VG)</w:t>
      </w:r>
      <w:r w:rsidRPr="00036B22">
        <w:rPr>
          <w:b/>
          <w:lang w:val="es-PA"/>
        </w:rPr>
        <w:t xml:space="preserve"> durante la </w:t>
      </w:r>
      <w:r w:rsidR="006C37A6">
        <w:rPr>
          <w:b/>
          <w:lang w:val="es-PA"/>
        </w:rPr>
        <w:t>pandemia</w:t>
      </w:r>
      <w:r w:rsidRPr="00036B22">
        <w:rPr>
          <w:b/>
          <w:lang w:val="es-PA"/>
        </w:rPr>
        <w:t xml:space="preserve"> COVID-19</w:t>
      </w:r>
      <w:r>
        <w:rPr>
          <w:rStyle w:val="FootnoteReference"/>
          <w:b/>
          <w:lang w:val="es-PA"/>
        </w:rPr>
        <w:footnoteReference w:id="1"/>
      </w:r>
    </w:p>
    <w:p w14:paraId="78BA77F5" w14:textId="29948CEE" w:rsidR="001A48A9" w:rsidRPr="00977E66" w:rsidRDefault="001A48A9" w:rsidP="001A48A9">
      <w:pPr>
        <w:rPr>
          <w:lang w:val="es-PA"/>
        </w:rPr>
      </w:pPr>
      <w:r w:rsidRPr="00977E66">
        <w:rPr>
          <w:lang w:val="es-PA"/>
        </w:rPr>
        <w:t xml:space="preserve">Esta Nota de orientación tiene como objetivo proporcionar </w:t>
      </w:r>
      <w:r w:rsidR="006854D1" w:rsidRPr="00977E66">
        <w:rPr>
          <w:lang w:val="es-PA"/>
        </w:rPr>
        <w:t>información importante</w:t>
      </w:r>
      <w:r w:rsidRPr="00977E66">
        <w:rPr>
          <w:lang w:val="es-PA"/>
        </w:rPr>
        <w:t xml:space="preserve"> para garantizar la prestación del servicio de Violencia Basada en Género</w:t>
      </w:r>
      <w:r w:rsidR="006854D1" w:rsidRPr="00977E66">
        <w:rPr>
          <w:lang w:val="es-PA"/>
        </w:rPr>
        <w:t xml:space="preserve"> (VG)</w:t>
      </w:r>
      <w:r w:rsidRPr="00977E66">
        <w:rPr>
          <w:lang w:val="es-PA"/>
        </w:rPr>
        <w:t xml:space="preserve"> ante la pandemia de COVID-19 y los riesgos asociados.</w:t>
      </w:r>
    </w:p>
    <w:p w14:paraId="2498F6B4" w14:textId="2D900F13" w:rsidR="001A48A9" w:rsidRPr="00977E66" w:rsidRDefault="001A48A9" w:rsidP="001A48A9">
      <w:pPr>
        <w:rPr>
          <w:lang w:val="es-PA"/>
        </w:rPr>
      </w:pPr>
      <w:r w:rsidRPr="00977E66">
        <w:rPr>
          <w:lang w:val="es-PA"/>
        </w:rPr>
        <w:t xml:space="preserve">Se recomienda encarecidamente a los socios de VG que consulten periódicamente los siguientes sitios web para obtener actualizaciones oportunas sobre la situación actual: </w:t>
      </w:r>
    </w:p>
    <w:p w14:paraId="13CA8ACD" w14:textId="71A194D6" w:rsidR="001A48A9" w:rsidRPr="00977E66" w:rsidRDefault="001A48A9" w:rsidP="001A48A9">
      <w:pPr>
        <w:rPr>
          <w:color w:val="1155CC"/>
          <w:u w:val="single"/>
          <w:lang w:val="es-PA"/>
        </w:rPr>
      </w:pPr>
      <w:r w:rsidRPr="00977E66">
        <w:rPr>
          <w:lang w:val="es-PA"/>
        </w:rPr>
        <w:t xml:space="preserve">● Informes de situación de la enfermedad por coronavirus (COVID-2019) de la OMS: </w:t>
      </w:r>
      <w:hyperlink r:id="rId11">
        <w:r w:rsidRPr="00977E66">
          <w:rPr>
            <w:color w:val="1155CC"/>
            <w:u w:val="single"/>
            <w:lang w:val="es-PA"/>
          </w:rPr>
          <w:t>https://www.who.int/emergencies/diseases/novel-coronavirus-2019/situation-reports/</w:t>
        </w:r>
      </w:hyperlink>
    </w:p>
    <w:p w14:paraId="381B98C2" w14:textId="77777777" w:rsidR="00977E66" w:rsidRPr="00977E66" w:rsidRDefault="001A48A9" w:rsidP="00C52B06">
      <w:pPr>
        <w:pStyle w:val="ListParagraph"/>
        <w:numPr>
          <w:ilvl w:val="0"/>
          <w:numId w:val="11"/>
        </w:numPr>
        <w:jc w:val="both"/>
        <w:rPr>
          <w:rStyle w:val="Hyperlink"/>
          <w:i w:val="0"/>
          <w:color w:val="auto"/>
          <w:sz w:val="24"/>
          <w:szCs w:val="24"/>
          <w:u w:val="none"/>
          <w:lang w:val="en-US"/>
        </w:rPr>
      </w:pPr>
      <w:r w:rsidRPr="00977E66">
        <w:rPr>
          <w:rFonts w:ascii="Calibri Light" w:eastAsiaTheme="minorHAnsi" w:hAnsi="Calibri Light" w:cstheme="minorBidi"/>
          <w:sz w:val="24"/>
          <w:szCs w:val="24"/>
          <w:lang w:val="en-US"/>
        </w:rPr>
        <w:t xml:space="preserve">Flash Update R4V </w:t>
      </w:r>
      <w:hyperlink r:id="rId12" w:history="1">
        <w:r w:rsidRPr="00977E66">
          <w:rPr>
            <w:rStyle w:val="Hyperlink"/>
            <w:rFonts w:asciiTheme="majorHAnsi" w:hAnsiTheme="majorHAnsi"/>
            <w:sz w:val="24"/>
            <w:szCs w:val="24"/>
          </w:rPr>
          <w:t>https://r4v.info/es/working-group/248?sv=39&amp;geo=0</w:t>
        </w:r>
      </w:hyperlink>
    </w:p>
    <w:p w14:paraId="106B3964" w14:textId="77777777" w:rsidR="00977E66" w:rsidRPr="00977E66" w:rsidRDefault="00977E66" w:rsidP="00977E66">
      <w:pPr>
        <w:pStyle w:val="ListParagraph"/>
        <w:jc w:val="both"/>
        <w:rPr>
          <w:sz w:val="24"/>
          <w:szCs w:val="24"/>
          <w:lang w:val="es-PA"/>
        </w:rPr>
      </w:pPr>
    </w:p>
    <w:p w14:paraId="42444A27" w14:textId="15C70DDB" w:rsidR="00B4241F" w:rsidRPr="00977E66" w:rsidRDefault="006C37A6" w:rsidP="00977E66">
      <w:pPr>
        <w:pStyle w:val="ListParagraph"/>
        <w:jc w:val="both"/>
        <w:rPr>
          <w:rFonts w:asciiTheme="majorHAnsi" w:eastAsiaTheme="majorEastAsia" w:hAnsiTheme="majorHAnsi" w:cstheme="majorBidi"/>
          <w:b/>
          <w:color w:val="1AAAAC"/>
          <w:sz w:val="24"/>
          <w:szCs w:val="24"/>
          <w:lang w:val="es-CO"/>
        </w:rPr>
      </w:pPr>
      <w:bookmarkStart w:id="0" w:name="_GoBack"/>
      <w:r w:rsidRPr="00977E66">
        <w:rPr>
          <w:rFonts w:asciiTheme="majorHAnsi" w:eastAsiaTheme="majorEastAsia" w:hAnsiTheme="majorHAnsi" w:cstheme="majorBidi"/>
          <w:b/>
          <w:color w:val="1AAAAC"/>
          <w:sz w:val="24"/>
          <w:szCs w:val="24"/>
          <w:lang w:val="es-CO"/>
        </w:rPr>
        <w:t xml:space="preserve">Puntos importantes </w:t>
      </w:r>
      <w:r w:rsidR="005954E0" w:rsidRPr="00977E66">
        <w:rPr>
          <w:rFonts w:asciiTheme="majorHAnsi" w:eastAsiaTheme="majorEastAsia" w:hAnsiTheme="majorHAnsi" w:cstheme="majorBidi"/>
          <w:b/>
          <w:color w:val="1AAAAC"/>
          <w:sz w:val="24"/>
          <w:szCs w:val="24"/>
          <w:lang w:val="es-CO"/>
        </w:rPr>
        <w:t>en la tarea de garantizar la continuidad de los servicios</w:t>
      </w:r>
    </w:p>
    <w:bookmarkEnd w:id="0"/>
    <w:p w14:paraId="19898123" w14:textId="77777777" w:rsidR="00110168" w:rsidRPr="00977E66" w:rsidRDefault="0049678D" w:rsidP="006C37A6">
      <w:pPr>
        <w:rPr>
          <w:lang w:val="es-PA"/>
        </w:rPr>
      </w:pPr>
      <w:r w:rsidRPr="00977E66">
        <w:rPr>
          <w:lang w:val="es-PA"/>
        </w:rPr>
        <w:t>Esencialmente, se debe priorizar la</w:t>
      </w:r>
      <w:r w:rsidR="006C37A6" w:rsidRPr="00977E66">
        <w:rPr>
          <w:lang w:val="es-PA"/>
        </w:rPr>
        <w:t xml:space="preserve"> continuidad a las intervenciones</w:t>
      </w:r>
      <w:r w:rsidRPr="00977E66">
        <w:rPr>
          <w:lang w:val="es-PA"/>
        </w:rPr>
        <w:t xml:space="preserve"> especializadas de VG que</w:t>
      </w:r>
      <w:r w:rsidR="006C37A6" w:rsidRPr="00977E66">
        <w:rPr>
          <w:lang w:val="es-PA"/>
        </w:rPr>
        <w:t xml:space="preserve"> </w:t>
      </w:r>
      <w:proofErr w:type="spellStart"/>
      <w:r w:rsidR="006C37A6" w:rsidRPr="00977E66">
        <w:rPr>
          <w:lang w:val="es-PA"/>
        </w:rPr>
        <w:t>que</w:t>
      </w:r>
      <w:proofErr w:type="spellEnd"/>
      <w:r w:rsidR="006C37A6" w:rsidRPr="00977E66">
        <w:rPr>
          <w:lang w:val="es-PA"/>
        </w:rPr>
        <w:t xml:space="preserve"> salvan vidas</w:t>
      </w:r>
      <w:r w:rsidRPr="00977E66">
        <w:rPr>
          <w:lang w:val="es-PA"/>
        </w:rPr>
        <w:t xml:space="preserve">. Esto significa </w:t>
      </w:r>
      <w:r w:rsidR="006C37A6" w:rsidRPr="00977E66">
        <w:rPr>
          <w:lang w:val="es-PA"/>
        </w:rPr>
        <w:t>garantizar la disponibilidad constante de los servicios de respuesta esencial</w:t>
      </w:r>
      <w:r w:rsidR="00C27AA5" w:rsidRPr="00977E66">
        <w:rPr>
          <w:lang w:val="es-PA"/>
        </w:rPr>
        <w:t xml:space="preserve">es </w:t>
      </w:r>
      <w:r w:rsidR="006C37A6" w:rsidRPr="00977E66">
        <w:rPr>
          <w:lang w:val="es-PA"/>
        </w:rPr>
        <w:t xml:space="preserve">para las personas sobrevivientes. En cambio, aquellas actividades que no se consideran que salvan vidas y que involucran a grupos grandes de personas, como por ejemplo sesiones de abordaje comunitario para la sensibilización, sesiones informativas/educativas grupales, pueden suspenderse temporalmente o ser rediseñadas de tal forma que minimicen los riesgos de infección (por ejemplo, optar por modalidades a distancia/sesiones online, siempre y cuando sea posible). </w:t>
      </w:r>
    </w:p>
    <w:p w14:paraId="50CB22AB" w14:textId="5BA254C2" w:rsidR="006C37A6" w:rsidRPr="00977E66" w:rsidRDefault="006C37A6" w:rsidP="006C37A6">
      <w:pPr>
        <w:rPr>
          <w:rFonts w:asciiTheme="majorHAnsi" w:hAnsiTheme="majorHAnsi"/>
          <w:lang w:val="es-PA"/>
        </w:rPr>
      </w:pPr>
      <w:r w:rsidRPr="00977E66">
        <w:rPr>
          <w:rFonts w:asciiTheme="majorHAnsi" w:hAnsiTheme="majorHAnsi"/>
          <w:lang w:val="es-PA"/>
        </w:rPr>
        <w:t xml:space="preserve">A continuación, se presentan elementos clave a tener en cuenta: </w:t>
      </w:r>
    </w:p>
    <w:p w14:paraId="7D9A873D" w14:textId="7C0E92E3" w:rsidR="005D7189" w:rsidRPr="00977E66" w:rsidRDefault="005D7189" w:rsidP="005D7189">
      <w:pPr>
        <w:pStyle w:val="ListParagraph"/>
        <w:numPr>
          <w:ilvl w:val="0"/>
          <w:numId w:val="12"/>
        </w:numPr>
        <w:rPr>
          <w:rFonts w:asciiTheme="majorHAnsi" w:hAnsiTheme="majorHAnsi"/>
          <w:b/>
          <w:bCs/>
          <w:color w:val="009999"/>
          <w:sz w:val="24"/>
          <w:szCs w:val="24"/>
          <w:u w:val="single"/>
          <w:lang w:val="es-PA"/>
        </w:rPr>
      </w:pPr>
      <w:r w:rsidRPr="00977E66">
        <w:rPr>
          <w:rFonts w:asciiTheme="majorHAnsi" w:hAnsiTheme="majorHAnsi"/>
          <w:b/>
          <w:bCs/>
          <w:color w:val="009999"/>
          <w:sz w:val="24"/>
          <w:szCs w:val="24"/>
          <w:u w:val="single"/>
          <w:lang w:val="es-PA"/>
        </w:rPr>
        <w:t>Acatar las pautas de las autoridades nacionales y los organismos encargados del control de la pandemia.</w:t>
      </w:r>
    </w:p>
    <w:p w14:paraId="4D80A74E" w14:textId="4A2E893A" w:rsidR="006C37A6" w:rsidRPr="00977E66" w:rsidRDefault="006C37A6" w:rsidP="00042A1A">
      <w:pPr>
        <w:pStyle w:val="ListParagraph"/>
        <w:numPr>
          <w:ilvl w:val="0"/>
          <w:numId w:val="12"/>
        </w:numPr>
        <w:jc w:val="both"/>
        <w:rPr>
          <w:rFonts w:asciiTheme="majorHAnsi" w:eastAsia="Arial Unicode MS" w:hAnsiTheme="majorHAnsi" w:cs="Arial Unicode MS"/>
          <w:sz w:val="24"/>
          <w:szCs w:val="24"/>
          <w:lang w:val="es-PA"/>
        </w:rPr>
      </w:pPr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>En el caso de que se</w:t>
      </w:r>
      <w:r w:rsidR="00F442D9"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>a posible dar</w:t>
      </w:r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 xml:space="preserve"> continuidad a</w:t>
      </w:r>
      <w:r w:rsidR="00F442D9"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 xml:space="preserve"> ciertas</w:t>
      </w:r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 xml:space="preserve"> actividades, evitar hacinamientos y limitar el número de participantes por actividad. Se recomienda ac</w:t>
      </w:r>
      <w:r w:rsidR="00BA69E8"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>atar las directrices sobre el</w:t>
      </w:r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 xml:space="preserve"> número máximo de participantes por cada </w:t>
      </w:r>
      <w:r w:rsidR="0045347B"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>espacio</w:t>
      </w:r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 xml:space="preserve">. Promover que las participantes mantengan un brazo de distancia entre sí durante las actividades. </w:t>
      </w:r>
    </w:p>
    <w:p w14:paraId="51DBBAA1" w14:textId="5919C903" w:rsidR="004B43B0" w:rsidRPr="00977E66" w:rsidRDefault="006C37A6" w:rsidP="00042A1A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  <w:lang w:val="es-PA"/>
        </w:rPr>
      </w:pPr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 xml:space="preserve">Equipar los centros </w:t>
      </w:r>
      <w:r w:rsidR="00572728"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>de servicios</w:t>
      </w:r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 xml:space="preserve"> y/o equipos móviles con puntos de lavado de manos o desinfectante de manos, así como con termómetros. Limpiar y desinfectar los espacios </w:t>
      </w:r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lastRenderedPageBreak/>
        <w:t>de reuni</w:t>
      </w:r>
      <w:r w:rsidRPr="00977E66">
        <w:rPr>
          <w:rFonts w:asciiTheme="majorHAnsi" w:eastAsia="Arial Unicode MS" w:hAnsiTheme="majorHAnsi" w:cs="Yu Gothic"/>
          <w:sz w:val="24"/>
          <w:szCs w:val="24"/>
          <w:lang w:val="es-PA"/>
        </w:rPr>
        <w:t>ó</w:t>
      </w:r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>n/actividades, centros de mujeres y ni</w:t>
      </w:r>
      <w:r w:rsidRPr="00977E66">
        <w:rPr>
          <w:rFonts w:asciiTheme="majorHAnsi" w:eastAsia="Arial Unicode MS" w:hAnsiTheme="majorHAnsi" w:cs="Yu Gothic"/>
          <w:sz w:val="24"/>
          <w:szCs w:val="24"/>
          <w:lang w:val="es-PA"/>
        </w:rPr>
        <w:t>ñ</w:t>
      </w:r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>as/espacios seguros, al menos una vez al d</w:t>
      </w:r>
      <w:r w:rsidRPr="00977E66">
        <w:rPr>
          <w:rFonts w:asciiTheme="majorHAnsi" w:eastAsia="Arial Unicode MS" w:hAnsiTheme="majorHAnsi" w:cs="Yu Gothic"/>
          <w:sz w:val="24"/>
          <w:szCs w:val="24"/>
          <w:lang w:val="es-PA"/>
        </w:rPr>
        <w:t>í</w:t>
      </w:r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 xml:space="preserve">a, especialmente las superficies que han sido tocadas por muchas personas. </w:t>
      </w:r>
    </w:p>
    <w:p w14:paraId="49F48725" w14:textId="77777777" w:rsidR="00042A1A" w:rsidRPr="00977E66" w:rsidRDefault="006C37A6" w:rsidP="00042A1A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  <w:lang w:val="es-PA"/>
        </w:rPr>
      </w:pPr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>Facilitar el flujo de aire y la ventilaci</w:t>
      </w:r>
      <w:r w:rsidRPr="00977E66">
        <w:rPr>
          <w:rFonts w:asciiTheme="majorHAnsi" w:eastAsia="Arial Unicode MS" w:hAnsiTheme="majorHAnsi" w:cs="Yu Gothic"/>
          <w:sz w:val="24"/>
          <w:szCs w:val="24"/>
          <w:lang w:val="es-PA"/>
        </w:rPr>
        <w:t>ó</w:t>
      </w:r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>n donde el clima lo permita (abrir ventanas, usar ventiladores, siempre y cuando est</w:t>
      </w:r>
      <w:r w:rsidRPr="00977E66">
        <w:rPr>
          <w:rFonts w:asciiTheme="majorHAnsi" w:eastAsia="Arial Unicode MS" w:hAnsiTheme="majorHAnsi" w:cs="Yu Gothic"/>
          <w:sz w:val="24"/>
          <w:szCs w:val="24"/>
          <w:lang w:val="es-PA"/>
        </w:rPr>
        <w:t>é</w:t>
      </w:r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 xml:space="preserve">n disponibles, </w:t>
      </w:r>
      <w:proofErr w:type="spellStart"/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>etc</w:t>
      </w:r>
      <w:proofErr w:type="spellEnd"/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>).</w:t>
      </w:r>
    </w:p>
    <w:p w14:paraId="466F2C2D" w14:textId="77777777" w:rsidR="00042A1A" w:rsidRPr="00977E66" w:rsidRDefault="006C37A6" w:rsidP="006C37A6">
      <w:pPr>
        <w:pStyle w:val="ListParagraph"/>
        <w:numPr>
          <w:ilvl w:val="0"/>
          <w:numId w:val="12"/>
        </w:numPr>
        <w:jc w:val="both"/>
        <w:rPr>
          <w:rFonts w:asciiTheme="majorHAnsi" w:eastAsia="Arial Unicode MS" w:hAnsiTheme="majorHAnsi" w:cs="Arial Unicode MS"/>
          <w:sz w:val="24"/>
          <w:szCs w:val="24"/>
          <w:lang w:val="es-PA"/>
        </w:rPr>
      </w:pPr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>Garantizar que las mujeres y las niñas reciban información adecuada y comprensible sobre cómo prevenir y responder a la pandemia. Diseminar información sobre la necesidad de lavarse las manos de forma regular y sobre comportamientos higiénicos positivos, colocando materiales de educación e información con mensajes clave sobre el COVID-19 en centros de mujeres y niñas/espacios seguros. (Para una lista de materiales, diríjanse a las páginas web indicadas anteriormente o al grupo de comunicación con comunidades de la plataforma R4V).</w:t>
      </w:r>
    </w:p>
    <w:p w14:paraId="16194C22" w14:textId="77777777" w:rsidR="00042A1A" w:rsidRPr="00977E66" w:rsidRDefault="006C37A6" w:rsidP="006C37A6">
      <w:pPr>
        <w:pStyle w:val="ListParagraph"/>
        <w:numPr>
          <w:ilvl w:val="0"/>
          <w:numId w:val="12"/>
        </w:numPr>
        <w:jc w:val="both"/>
        <w:rPr>
          <w:rFonts w:asciiTheme="majorHAnsi" w:eastAsia="Arial Unicode MS" w:hAnsiTheme="majorHAnsi" w:cs="Arial Unicode MS"/>
          <w:sz w:val="24"/>
          <w:szCs w:val="24"/>
          <w:lang w:val="es-PA"/>
        </w:rPr>
      </w:pPr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 xml:space="preserve">Revisar y actualizar las rutas de remisiones de Violencia Basada en Género para reflejar cualquier cambio en la disponibilidad de los servicios. </w:t>
      </w:r>
    </w:p>
    <w:p w14:paraId="474C0F66" w14:textId="77777777" w:rsidR="00E231FC" w:rsidRPr="00977E66" w:rsidRDefault="006C37A6" w:rsidP="00E231FC">
      <w:pPr>
        <w:pStyle w:val="ListParagraph"/>
        <w:numPr>
          <w:ilvl w:val="0"/>
          <w:numId w:val="12"/>
        </w:numPr>
        <w:jc w:val="both"/>
        <w:rPr>
          <w:rFonts w:asciiTheme="majorHAnsi" w:eastAsia="Arial Unicode MS" w:hAnsiTheme="majorHAnsi" w:cs="Arial Unicode MS"/>
          <w:sz w:val="24"/>
          <w:szCs w:val="24"/>
          <w:lang w:val="es-PA"/>
        </w:rPr>
      </w:pPr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>Garantizar la disponibilidad de apoyo psicosocial para aquellas mujeres y niñas que puedan resultar afectadas por el brote del virus y que además sean sobrevivientes de Violencia Basada en Género. Se debe considerar la opción de provisión de servicios de forma remota (vía teléfono), si fuese necesario</w:t>
      </w:r>
      <w:r w:rsidR="00E231FC"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 xml:space="preserve"> y/o seguro</w:t>
      </w:r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 xml:space="preserve">.  </w:t>
      </w:r>
    </w:p>
    <w:p w14:paraId="18BAEBF2" w14:textId="77777777" w:rsidR="003C1915" w:rsidRPr="00977E66" w:rsidRDefault="006C37A6" w:rsidP="003C1915">
      <w:pPr>
        <w:pStyle w:val="ListParagraph"/>
        <w:numPr>
          <w:ilvl w:val="0"/>
          <w:numId w:val="12"/>
        </w:numPr>
        <w:jc w:val="both"/>
        <w:rPr>
          <w:rFonts w:asciiTheme="majorHAnsi" w:eastAsia="Arial Unicode MS" w:hAnsiTheme="majorHAnsi" w:cs="Arial Unicode MS"/>
          <w:sz w:val="24"/>
          <w:szCs w:val="24"/>
          <w:lang w:val="es-PA"/>
        </w:rPr>
      </w:pPr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>Discutir con las gestoras de caso cómo ayudar a las personas sobrevivientes de Violencia Basada en Género a revisar la planificación de seguridad según sea necesario y relevante. Esto se debe a que el confinamiento puede conducir a mayores riesgos de seguridad para las personas sobrevivientes, especialmente en el caso de violencia de pareja.</w:t>
      </w:r>
    </w:p>
    <w:p w14:paraId="7BE33BDD" w14:textId="40DF7EF9" w:rsidR="006C37A6" w:rsidRPr="00977E66" w:rsidRDefault="00E87A89" w:rsidP="003C1915">
      <w:pPr>
        <w:pStyle w:val="ListParagraph"/>
        <w:numPr>
          <w:ilvl w:val="0"/>
          <w:numId w:val="12"/>
        </w:numPr>
        <w:jc w:val="both"/>
        <w:rPr>
          <w:rFonts w:asciiTheme="majorHAnsi" w:eastAsia="Arial Unicode MS" w:hAnsiTheme="majorHAnsi" w:cs="Arial Unicode MS"/>
          <w:sz w:val="24"/>
          <w:szCs w:val="24"/>
          <w:lang w:val="es-PA"/>
        </w:rPr>
      </w:pPr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>Brindar</w:t>
      </w:r>
      <w:r w:rsidR="006C37A6" w:rsidRPr="00977E66">
        <w:rPr>
          <w:rFonts w:asciiTheme="majorHAnsi" w:hAnsiTheme="majorHAnsi"/>
          <w:sz w:val="24"/>
          <w:szCs w:val="24"/>
          <w:lang w:val="es-PA"/>
        </w:rPr>
        <w:t xml:space="preserve"> apoyo </w:t>
      </w:r>
      <w:r w:rsidRPr="00977E66">
        <w:rPr>
          <w:rFonts w:asciiTheme="majorHAnsi" w:hAnsiTheme="majorHAnsi"/>
          <w:sz w:val="24"/>
          <w:szCs w:val="24"/>
          <w:lang w:val="es-PA"/>
        </w:rPr>
        <w:t xml:space="preserve">constante </w:t>
      </w:r>
      <w:r w:rsidR="006C37A6" w:rsidRPr="00977E66">
        <w:rPr>
          <w:rFonts w:asciiTheme="majorHAnsi" w:hAnsiTheme="majorHAnsi"/>
          <w:sz w:val="24"/>
          <w:szCs w:val="24"/>
          <w:lang w:val="es-PA"/>
        </w:rPr>
        <w:t xml:space="preserve">al personal dedicado a programas de </w:t>
      </w:r>
      <w:proofErr w:type="gramStart"/>
      <w:r w:rsidRPr="00977E66">
        <w:rPr>
          <w:rFonts w:asciiTheme="majorHAnsi" w:hAnsiTheme="majorHAnsi"/>
          <w:sz w:val="24"/>
          <w:szCs w:val="24"/>
          <w:lang w:val="es-PA"/>
        </w:rPr>
        <w:t xml:space="preserve">VG </w:t>
      </w:r>
      <w:r w:rsidR="006C37A6" w:rsidRPr="00977E66">
        <w:rPr>
          <w:rFonts w:asciiTheme="majorHAnsi" w:hAnsiTheme="majorHAnsi"/>
          <w:sz w:val="24"/>
          <w:szCs w:val="24"/>
          <w:lang w:val="es-PA"/>
        </w:rPr>
        <w:t xml:space="preserve"> para</w:t>
      </w:r>
      <w:proofErr w:type="gramEnd"/>
      <w:r w:rsidRPr="00977E66">
        <w:rPr>
          <w:rFonts w:asciiTheme="majorHAnsi" w:hAnsiTheme="majorHAnsi"/>
          <w:sz w:val="24"/>
          <w:szCs w:val="24"/>
          <w:lang w:val="es-PA"/>
        </w:rPr>
        <w:t xml:space="preserve"> asegurar</w:t>
      </w:r>
      <w:r w:rsidR="006C37A6" w:rsidRPr="00977E66">
        <w:rPr>
          <w:rFonts w:asciiTheme="majorHAnsi" w:hAnsiTheme="majorHAnsi"/>
          <w:sz w:val="24"/>
          <w:szCs w:val="24"/>
          <w:lang w:val="es-PA"/>
        </w:rPr>
        <w:t xml:space="preserve"> su bienestar y </w:t>
      </w:r>
      <w:r w:rsidRPr="00977E66">
        <w:rPr>
          <w:rFonts w:asciiTheme="majorHAnsi" w:hAnsiTheme="majorHAnsi"/>
          <w:sz w:val="24"/>
          <w:szCs w:val="24"/>
          <w:lang w:val="es-PA"/>
        </w:rPr>
        <w:t>garantizar que pueda abordar</w:t>
      </w:r>
      <w:r w:rsidR="006C37A6" w:rsidRPr="00977E66">
        <w:rPr>
          <w:rFonts w:asciiTheme="majorHAnsi" w:hAnsiTheme="majorHAnsi"/>
          <w:sz w:val="24"/>
          <w:szCs w:val="24"/>
          <w:lang w:val="es-PA"/>
        </w:rPr>
        <w:t xml:space="preserve"> cualquier problema o preocupación de salud </w:t>
      </w:r>
      <w:r w:rsidR="004720F1" w:rsidRPr="00977E66">
        <w:rPr>
          <w:rFonts w:asciiTheme="majorHAnsi" w:hAnsiTheme="majorHAnsi"/>
          <w:sz w:val="24"/>
          <w:szCs w:val="24"/>
          <w:lang w:val="es-PA"/>
        </w:rPr>
        <w:t>suya</w:t>
      </w:r>
      <w:r w:rsidR="006C37A6" w:rsidRPr="00977E66">
        <w:rPr>
          <w:rFonts w:asciiTheme="majorHAnsi" w:hAnsiTheme="majorHAnsi"/>
          <w:sz w:val="24"/>
          <w:szCs w:val="24"/>
          <w:lang w:val="es-PA"/>
        </w:rPr>
        <w:t>,</w:t>
      </w:r>
      <w:r w:rsidR="004720F1" w:rsidRPr="00977E66">
        <w:rPr>
          <w:rFonts w:asciiTheme="majorHAnsi" w:hAnsiTheme="majorHAnsi"/>
          <w:sz w:val="24"/>
          <w:szCs w:val="24"/>
          <w:lang w:val="es-PA"/>
        </w:rPr>
        <w:t xml:space="preserve"> de sus</w:t>
      </w:r>
      <w:r w:rsidR="006C37A6" w:rsidRPr="00977E66">
        <w:rPr>
          <w:rFonts w:asciiTheme="majorHAnsi" w:hAnsiTheme="majorHAnsi"/>
          <w:sz w:val="24"/>
          <w:szCs w:val="24"/>
          <w:lang w:val="es-PA"/>
        </w:rPr>
        <w:t xml:space="preserve"> colegas, o </w:t>
      </w:r>
      <w:r w:rsidR="004720F1" w:rsidRPr="00977E66">
        <w:rPr>
          <w:rFonts w:asciiTheme="majorHAnsi" w:hAnsiTheme="majorHAnsi"/>
          <w:sz w:val="24"/>
          <w:szCs w:val="24"/>
          <w:lang w:val="es-PA"/>
        </w:rPr>
        <w:t xml:space="preserve">de </w:t>
      </w:r>
      <w:r w:rsidR="006C37A6" w:rsidRPr="00977E66">
        <w:rPr>
          <w:rFonts w:asciiTheme="majorHAnsi" w:hAnsiTheme="majorHAnsi"/>
          <w:sz w:val="24"/>
          <w:szCs w:val="24"/>
          <w:lang w:val="es-PA"/>
        </w:rPr>
        <w:t xml:space="preserve">las personas que atienden. </w:t>
      </w:r>
    </w:p>
    <w:p w14:paraId="577C8A7D" w14:textId="77777777" w:rsidR="006C37A6" w:rsidRPr="00977E66" w:rsidRDefault="006C37A6" w:rsidP="006C37A6">
      <w:pPr>
        <w:rPr>
          <w:rFonts w:asciiTheme="majorHAnsi" w:hAnsiTheme="majorHAnsi"/>
          <w:lang w:val="es-PA"/>
        </w:rPr>
      </w:pPr>
    </w:p>
    <w:p w14:paraId="5FD9CB54" w14:textId="2B96E9F0" w:rsidR="006C37A6" w:rsidRPr="00977E66" w:rsidRDefault="00AA5A23" w:rsidP="006C37A6">
      <w:pPr>
        <w:rPr>
          <w:rFonts w:asciiTheme="majorHAnsi" w:eastAsiaTheme="majorEastAsia" w:hAnsiTheme="majorHAnsi" w:cstheme="majorBidi"/>
          <w:color w:val="1AAAAC"/>
          <w:lang w:val="es-CO"/>
        </w:rPr>
      </w:pPr>
      <w:r w:rsidRPr="00977E66">
        <w:rPr>
          <w:rFonts w:asciiTheme="majorHAnsi" w:eastAsiaTheme="majorEastAsia" w:hAnsiTheme="majorHAnsi" w:cstheme="majorBidi"/>
          <w:color w:val="1AAAAC"/>
          <w:lang w:val="es-CO"/>
        </w:rPr>
        <w:t xml:space="preserve">Otros puntos </w:t>
      </w:r>
      <w:r w:rsidR="007C7E2C" w:rsidRPr="00977E66">
        <w:rPr>
          <w:rFonts w:asciiTheme="majorHAnsi" w:eastAsiaTheme="majorEastAsia" w:hAnsiTheme="majorHAnsi" w:cstheme="majorBidi"/>
          <w:color w:val="1AAAAC"/>
          <w:lang w:val="es-CO"/>
        </w:rPr>
        <w:t>relevantes:</w:t>
      </w:r>
    </w:p>
    <w:p w14:paraId="1B8E9788" w14:textId="77777777" w:rsidR="007C7E2C" w:rsidRPr="00977E66" w:rsidRDefault="006C37A6" w:rsidP="00DD5415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  <w:lang w:val="es-PA"/>
        </w:rPr>
      </w:pPr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>Prestar atención a los impactos de género que tiene el COVID-19 y abogar en nombre de l</w:t>
      </w:r>
      <w:r w:rsidRPr="00977E66">
        <w:rPr>
          <w:rFonts w:asciiTheme="majorHAnsi" w:hAnsiTheme="majorHAnsi"/>
          <w:sz w:val="24"/>
          <w:szCs w:val="24"/>
          <w:lang w:val="es-PA"/>
        </w:rPr>
        <w:t>as mujeres y las niñas más afectadas.</w:t>
      </w:r>
    </w:p>
    <w:p w14:paraId="0A842207" w14:textId="77777777" w:rsidR="00DD5415" w:rsidRPr="00977E66" w:rsidRDefault="006C37A6" w:rsidP="006C37A6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  <w:lang w:val="es-PA"/>
        </w:rPr>
      </w:pPr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>Evaluar los cambios en la asignación de tiempo para mujeres y niñas para el cuidado infantil y escolarización debido a las restricciones de movimiento impuestas ante el COVID-19. Esto puede tener implicaciones en los horarios/modalidades de actividades en espacios seguros para mujeres y niñas o por un equipo móvil</w:t>
      </w:r>
      <w:r w:rsidR="00DD5415"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>.</w:t>
      </w:r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 xml:space="preserve"> </w:t>
      </w:r>
    </w:p>
    <w:p w14:paraId="543A3315" w14:textId="20570709" w:rsidR="0025461B" w:rsidRPr="00977E66" w:rsidRDefault="006C37A6" w:rsidP="006C37A6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  <w:lang w:val="es-PA"/>
        </w:rPr>
      </w:pPr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 xml:space="preserve">Monitorear de cerca las tendencias de Violencia Basada en Género y los riesgos de protección a los que se exponen las mujeres y las niñas </w:t>
      </w:r>
      <w:r w:rsidRPr="00977E66">
        <w:rPr>
          <w:rFonts w:asciiTheme="majorHAnsi" w:hAnsiTheme="majorHAnsi"/>
          <w:sz w:val="24"/>
          <w:szCs w:val="24"/>
          <w:lang w:val="es-PA"/>
        </w:rPr>
        <w:t>y tomar medidas de mitigación tan pronto como sea posible</w:t>
      </w:r>
      <w:r w:rsidR="008252CC" w:rsidRPr="00977E66">
        <w:rPr>
          <w:rFonts w:asciiTheme="majorHAnsi" w:hAnsiTheme="majorHAnsi"/>
          <w:sz w:val="24"/>
          <w:szCs w:val="24"/>
          <w:lang w:val="es-PA"/>
        </w:rPr>
        <w:t>.</w:t>
      </w:r>
    </w:p>
    <w:p w14:paraId="4C633A7C" w14:textId="4A618E72" w:rsidR="007F32D1" w:rsidRPr="00977E66" w:rsidRDefault="006C37A6" w:rsidP="006C37A6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  <w:lang w:val="es-PA"/>
        </w:rPr>
      </w:pPr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 xml:space="preserve">Compartir mensajes con datos clave y </w:t>
      </w:r>
      <w:r w:rsidR="0025461B"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 xml:space="preserve">que </w:t>
      </w:r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>promueva</w:t>
      </w:r>
      <w:r w:rsidR="0025461B"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>n</w:t>
      </w:r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 xml:space="preserve"> la comprensión de</w:t>
      </w:r>
      <w:r w:rsidR="0025461B"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>l</w:t>
      </w:r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 xml:space="preserve"> COVID-19, en vez de mensajes que difundan miedos, rumores y desinformación, lo cual podría conducir al estigma social</w:t>
      </w:r>
      <w:r w:rsidR="007F32D1"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 xml:space="preserve">, la </w:t>
      </w:r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>discriminación</w:t>
      </w:r>
      <w:r w:rsidR="007F32D1"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 xml:space="preserve"> y la ansiedad.</w:t>
      </w:r>
    </w:p>
    <w:p w14:paraId="4B64A4E4" w14:textId="77777777" w:rsidR="008252CC" w:rsidRPr="00977E66" w:rsidRDefault="006C37A6" w:rsidP="006C37A6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  <w:lang w:val="es-PA"/>
        </w:rPr>
      </w:pPr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>Dotar a los espacios de mujeres con kits de dignidad para garantizar que la salud menstrual de las mujeres y las niñas no se vea afectada</w:t>
      </w:r>
      <w:r w:rsidR="008252CC"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>.</w:t>
      </w:r>
    </w:p>
    <w:p w14:paraId="591B59F7" w14:textId="77777777" w:rsidR="00F2627C" w:rsidRPr="00977E66" w:rsidRDefault="006C37A6" w:rsidP="006C37A6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  <w:lang w:val="es-PA"/>
        </w:rPr>
      </w:pPr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lastRenderedPageBreak/>
        <w:t>Para no aumentar la carga sobre las mujeres y las niñas como cuidadoras, incluya mensajes en sesiones de información acerca de la necesidad de compartir</w:t>
      </w:r>
      <w:r w:rsidR="00F2627C"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 xml:space="preserve"> las tareas del hogar</w:t>
      </w:r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 xml:space="preserve"> equitativamente</w:t>
      </w:r>
      <w:r w:rsidR="00F2627C"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>. Esto incluye la responsabilidad de brinda</w:t>
      </w:r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 xml:space="preserve"> atención a las personas enfermas</w:t>
      </w:r>
      <w:r w:rsidR="00F2627C"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>.</w:t>
      </w:r>
    </w:p>
    <w:p w14:paraId="1AA6076B" w14:textId="77777777" w:rsidR="00F94528" w:rsidRPr="00977E66" w:rsidRDefault="006C37A6" w:rsidP="006C37A6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  <w:lang w:val="es-PA"/>
        </w:rPr>
      </w:pPr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 xml:space="preserve">Aprovechar el teléfono u otros medios de comunicación remota para transmitir información esencial sobre el COVID-19 y los servicios disponibles a cualquier persona vulnerable (por ejemplo, ancianos, personas con enfermedades crónicas, personas con discapacidad, etc.) </w:t>
      </w:r>
    </w:p>
    <w:p w14:paraId="3BA2696D" w14:textId="137C17B4" w:rsidR="006C37A6" w:rsidRPr="00977E66" w:rsidRDefault="006C37A6" w:rsidP="006C37A6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  <w:lang w:val="es-PA"/>
        </w:rPr>
      </w:pPr>
      <w:r w:rsidRPr="00977E66">
        <w:rPr>
          <w:rFonts w:asciiTheme="majorHAnsi" w:eastAsia="Arial Unicode MS" w:hAnsiTheme="majorHAnsi" w:cs="Arial Unicode MS"/>
          <w:sz w:val="24"/>
          <w:szCs w:val="24"/>
          <w:lang w:val="es-PA"/>
        </w:rPr>
        <w:t>Promover la integración de las acciones de mitigación de riesgos de Violencia Basada en Género (como se describe en las directrices IASC) en las intervenciones relacionadas con COVID-19 implementado por otros sectores/grupos.</w:t>
      </w:r>
    </w:p>
    <w:p w14:paraId="60B33E7B" w14:textId="77777777" w:rsidR="006C37A6" w:rsidRPr="00977E66" w:rsidRDefault="006C37A6" w:rsidP="006C37A6">
      <w:pPr>
        <w:rPr>
          <w:rFonts w:asciiTheme="majorHAnsi" w:hAnsiTheme="majorHAnsi"/>
          <w:lang w:val="es-PA"/>
        </w:rPr>
      </w:pPr>
    </w:p>
    <w:p w14:paraId="6E267B09" w14:textId="5D5DD3C7" w:rsidR="001C2586" w:rsidRPr="00977E66" w:rsidRDefault="001C2586" w:rsidP="006C37A6">
      <w:pPr>
        <w:rPr>
          <w:rFonts w:asciiTheme="majorHAnsi" w:hAnsiTheme="majorHAnsi"/>
          <w:lang w:val="es-PA" w:eastAsia="es-ES_tradnl"/>
        </w:rPr>
      </w:pPr>
    </w:p>
    <w:sectPr w:rsidR="001C2586" w:rsidRPr="00977E66" w:rsidSect="006C37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40"/>
      <w:pgMar w:top="1076" w:right="1418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4E909" w14:textId="77777777" w:rsidR="001D7374" w:rsidRDefault="001D7374" w:rsidP="00C52B06">
      <w:r>
        <w:separator/>
      </w:r>
    </w:p>
    <w:p w14:paraId="470CE213" w14:textId="77777777" w:rsidR="001D7374" w:rsidRDefault="001D7374" w:rsidP="00C52B06"/>
  </w:endnote>
  <w:endnote w:type="continuationSeparator" w:id="0">
    <w:p w14:paraId="2DEFEA51" w14:textId="77777777" w:rsidR="001D7374" w:rsidRDefault="001D7374" w:rsidP="00C52B06">
      <w:r>
        <w:continuationSeparator/>
      </w:r>
    </w:p>
    <w:p w14:paraId="67FCFF1D" w14:textId="77777777" w:rsidR="001D7374" w:rsidRDefault="001D7374" w:rsidP="00C52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">
    <w:altName w:val="MS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9D441" w14:textId="77777777" w:rsidR="00977E66" w:rsidRDefault="00977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AB713" w14:textId="64F7CBDD" w:rsidR="001449DE" w:rsidRDefault="001449DE" w:rsidP="001C0241">
    <w:pPr>
      <w:pStyle w:val="PAG"/>
    </w:pPr>
    <w:r w:rsidRPr="001C0241">
      <w:rPr>
        <w:lang w:val="es-PA" w:eastAsia="es-PA"/>
      </w:rPr>
      <w:drawing>
        <wp:anchor distT="0" distB="0" distL="114300" distR="114300" simplePos="0" relativeHeight="251658240" behindDoc="1" locked="0" layoutInCell="1" allowOverlap="1" wp14:anchorId="724929F9" wp14:editId="7BDC289E">
          <wp:simplePos x="0" y="0"/>
          <wp:positionH relativeFrom="column">
            <wp:posOffset>-881380</wp:posOffset>
          </wp:positionH>
          <wp:positionV relativeFrom="paragraph">
            <wp:posOffset>-145887</wp:posOffset>
          </wp:positionV>
          <wp:extent cx="7560000" cy="54720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s&amp;Pies 01_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49DE">
      <w:t xml:space="preserve"> </w:t>
    </w:r>
    <w:r w:rsidRPr="001449DE">
      <w:fldChar w:fldCharType="begin"/>
    </w:r>
    <w:r w:rsidRPr="001449DE">
      <w:instrText>PAGE  \* Arabic</w:instrText>
    </w:r>
    <w:r w:rsidRPr="001449DE">
      <w:fldChar w:fldCharType="separate"/>
    </w:r>
    <w:r w:rsidR="00977E66">
      <w:t>2</w:t>
    </w:r>
    <w:r w:rsidRPr="001449DE">
      <w:fldChar w:fldCharType="end"/>
    </w:r>
  </w:p>
  <w:p w14:paraId="7E7E18C2" w14:textId="77777777" w:rsidR="001449DE" w:rsidRDefault="001449DE" w:rsidP="00C52B0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05D47" w14:textId="30FF6E36" w:rsidR="00204FFE" w:rsidRDefault="00204FFE" w:rsidP="00204FFE">
    <w:pPr>
      <w:pStyle w:val="PAG"/>
    </w:pPr>
    <w:r>
      <w:rPr>
        <w:lang w:val="es-PA" w:eastAsia="es-PA"/>
      </w:rPr>
      <w:drawing>
        <wp:anchor distT="0" distB="0" distL="114300" distR="114300" simplePos="0" relativeHeight="251661312" behindDoc="1" locked="0" layoutInCell="1" allowOverlap="1" wp14:anchorId="75EB6C4F" wp14:editId="63A71526">
          <wp:simplePos x="0" y="0"/>
          <wp:positionH relativeFrom="column">
            <wp:posOffset>-900430</wp:posOffset>
          </wp:positionH>
          <wp:positionV relativeFrom="paragraph">
            <wp:posOffset>-167747</wp:posOffset>
          </wp:positionV>
          <wp:extent cx="7560000" cy="546548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s&amp;Pies 01_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46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fldChar w:fldCharType="begin"/>
    </w:r>
    <w:r>
      <w:instrText>PAGE  \* Arabic</w:instrText>
    </w:r>
    <w:r>
      <w:fldChar w:fldCharType="separate"/>
    </w:r>
    <w:r w:rsidR="00977E66">
      <w:t>1</w:t>
    </w:r>
    <w:r>
      <w:fldChar w:fldCharType="end"/>
    </w:r>
  </w:p>
  <w:p w14:paraId="4DA74881" w14:textId="77777777" w:rsidR="00204FFE" w:rsidRDefault="00204FFE" w:rsidP="00204FFE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67DEA" w14:textId="77777777" w:rsidR="001D7374" w:rsidRDefault="001D7374" w:rsidP="00C52B06">
      <w:r>
        <w:separator/>
      </w:r>
    </w:p>
    <w:p w14:paraId="77B96D05" w14:textId="77777777" w:rsidR="001D7374" w:rsidRDefault="001D7374" w:rsidP="00C52B06"/>
  </w:footnote>
  <w:footnote w:type="continuationSeparator" w:id="0">
    <w:p w14:paraId="31937276" w14:textId="77777777" w:rsidR="001D7374" w:rsidRDefault="001D7374" w:rsidP="00C52B06">
      <w:r>
        <w:continuationSeparator/>
      </w:r>
    </w:p>
    <w:p w14:paraId="009AF4BC" w14:textId="77777777" w:rsidR="001D7374" w:rsidRDefault="001D7374" w:rsidP="00C52B06"/>
  </w:footnote>
  <w:footnote w:id="1">
    <w:p w14:paraId="0C51C101" w14:textId="77777777" w:rsidR="00DA304A" w:rsidRPr="00D15AA5" w:rsidRDefault="00FB79A0" w:rsidP="00DA304A">
      <w:pPr>
        <w:pStyle w:val="FootnoteText"/>
        <w:rPr>
          <w:lang w:val="es-PA"/>
        </w:rPr>
      </w:pPr>
      <w:r>
        <w:rPr>
          <w:rStyle w:val="FootnoteReference"/>
        </w:rPr>
        <w:footnoteRef/>
      </w:r>
      <w:r w:rsidRPr="00DA304A">
        <w:rPr>
          <w:lang w:val="es-CO"/>
        </w:rPr>
        <w:t xml:space="preserve"> </w:t>
      </w:r>
      <w:r w:rsidR="00DA304A" w:rsidRPr="00D15AA5">
        <w:rPr>
          <w:lang w:val="es-PA"/>
        </w:rPr>
        <w:t>Adaptado del grupo de trabajo de Violencia Basada en Género de Myanmar a los subsectores de Violencia Basada en Género de la Plataforma de Coordinación para refu</w:t>
      </w:r>
      <w:r w:rsidR="00DA304A">
        <w:rPr>
          <w:lang w:val="es-PA"/>
        </w:rPr>
        <w:t>giados y migrantes de Venezuela</w:t>
      </w:r>
    </w:p>
    <w:p w14:paraId="462892B4" w14:textId="3765F378" w:rsidR="00FB79A0" w:rsidRPr="00DA304A" w:rsidRDefault="00FB79A0">
      <w:pPr>
        <w:pStyle w:val="FootnoteText"/>
        <w:rPr>
          <w:lang w:val="es-C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13EBA" w14:textId="77777777" w:rsidR="00977E66" w:rsidRDefault="00977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2E35F" w14:textId="77777777" w:rsidR="009A18D5" w:rsidRDefault="001449DE" w:rsidP="00A32504">
    <w:pPr>
      <w:ind w:left="-1418"/>
    </w:pPr>
    <w:r>
      <w:rPr>
        <w:noProof/>
        <w:lang w:val="es-PA" w:eastAsia="es-P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A01D6" wp14:editId="4E452F41">
              <wp:simplePos x="0" y="0"/>
              <wp:positionH relativeFrom="column">
                <wp:posOffset>-529219</wp:posOffset>
              </wp:positionH>
              <wp:positionV relativeFrom="paragraph">
                <wp:posOffset>81280</wp:posOffset>
              </wp:positionV>
              <wp:extent cx="4359349" cy="681154"/>
              <wp:effectExtent l="0" t="0" r="0" b="508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9349" cy="6811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DB3BA2" w14:textId="77777777" w:rsidR="001449DE" w:rsidRPr="001E1A34" w:rsidRDefault="00D95043" w:rsidP="00C52B06">
                          <w:pPr>
                            <w:pStyle w:val="TituloHEAD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Título de la publicación reducido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B9A01D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41.65pt;margin-top:6.4pt;width:343.25pt;height:53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" filled="f" stroked="f" strokeweight=".5pt">
              <v:textbox inset="0,0,0,0">
                <w:txbxContent>
                  <w:p w14:paraId="76DB3BA2" w14:textId="77777777" w:rsidR="001449DE" w:rsidRPr="001E1A34" w:rsidRDefault="00D95043" w:rsidP="00C52B06">
                    <w:pPr>
                      <w:pStyle w:val="TituloHEAD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Título de la publicación reducido</w:t>
                    </w:r>
                  </w:p>
                </w:txbxContent>
              </v:textbox>
            </v:shape>
          </w:pict>
        </mc:Fallback>
      </mc:AlternateContent>
    </w:r>
    <w:r w:rsidR="00D95043">
      <w:rPr>
        <w:noProof/>
        <w:lang w:val="es-PA" w:eastAsia="es-PA"/>
      </w:rPr>
      <w:drawing>
        <wp:inline distT="0" distB="0" distL="0" distR="0" wp14:anchorId="4F32B983" wp14:editId="6803BBD1">
          <wp:extent cx="7560000" cy="760671"/>
          <wp:effectExtent l="0" t="0" r="0" b="190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-R4V_GR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60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9EBD2" w14:textId="47B16105" w:rsidR="00204FFE" w:rsidRPr="00204FFE" w:rsidRDefault="00977E66" w:rsidP="00204FFE">
    <w:pPr>
      <w:pStyle w:val="Header"/>
      <w:ind w:left="-1418"/>
    </w:pPr>
    <w:sdt>
      <w:sdtPr>
        <w:id w:val="-171562976"/>
        <w:docPartObj>
          <w:docPartGallery w:val="Watermarks"/>
          <w:docPartUnique/>
        </w:docPartObj>
      </w:sdtPr>
      <w:sdtContent>
        <w:r>
          <w:rPr>
            <w:noProof/>
          </w:rPr>
          <w:pict w14:anchorId="6F10B4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04FFE">
      <w:rPr>
        <w:noProof/>
        <w:lang w:val="es-PA" w:eastAsia="es-P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0F3CA5" wp14:editId="0B965A8A">
              <wp:simplePos x="0" y="0"/>
              <wp:positionH relativeFrom="column">
                <wp:posOffset>-548092</wp:posOffset>
              </wp:positionH>
              <wp:positionV relativeFrom="paragraph">
                <wp:posOffset>310394</wp:posOffset>
              </wp:positionV>
              <wp:extent cx="2698316" cy="688590"/>
              <wp:effectExtent l="0" t="0" r="698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316" cy="688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9DC263" w14:textId="0D1370F4" w:rsidR="00204FFE" w:rsidRPr="00840C1F" w:rsidRDefault="005603E0" w:rsidP="002B24E0">
                          <w:pPr>
                            <w:rPr>
                              <w:b/>
                              <w:color w:val="009999"/>
                              <w:sz w:val="28"/>
                              <w:szCs w:val="28"/>
                              <w:lang w:val="es-CO"/>
                            </w:rPr>
                          </w:pPr>
                          <w:r>
                            <w:rPr>
                              <w:b/>
                              <w:color w:val="009999"/>
                              <w:lang w:val="es-PA"/>
                            </w:rPr>
                            <w:t>Sub-Sector Regional de VG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80F3CA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left:0;text-align:left;margin-left:-43.15pt;margin-top:24.45pt;width:212.45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" filled="f" stroked="f" strokeweight=".5pt">
              <v:textbox inset="0,0,0,0">
                <w:txbxContent>
                  <w:p w14:paraId="2F9DC263" w14:textId="0D1370F4" w:rsidR="00204FFE" w:rsidRPr="00840C1F" w:rsidRDefault="005603E0" w:rsidP="002B24E0">
                    <w:pPr>
                      <w:rPr>
                        <w:b/>
                        <w:color w:val="009999"/>
                        <w:sz w:val="28"/>
                        <w:szCs w:val="28"/>
                        <w:lang w:val="es-CO"/>
                      </w:rPr>
                    </w:pPr>
                    <w:r>
                      <w:rPr>
                        <w:b/>
                        <w:color w:val="009999"/>
                        <w:lang w:val="es-PA"/>
                      </w:rPr>
                      <w:t>Sub-Sector Regional de VG</w:t>
                    </w:r>
                  </w:p>
                </w:txbxContent>
              </v:textbox>
            </v:shape>
          </w:pict>
        </mc:Fallback>
      </mc:AlternateContent>
    </w:r>
    <w:r w:rsidR="00D95043">
      <w:rPr>
        <w:noProof/>
        <w:lang w:val="es-PA" w:eastAsia="es-PA"/>
      </w:rPr>
      <w:drawing>
        <wp:inline distT="0" distB="0" distL="0" distR="0" wp14:anchorId="221C1662" wp14:editId="2A93748F">
          <wp:extent cx="7560000" cy="125777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R4V_GR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7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BA80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349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881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00D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1A6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C5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A44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B2D7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FC8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862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692FA5"/>
    <w:multiLevelType w:val="hybridMultilevel"/>
    <w:tmpl w:val="1056EED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8351D"/>
    <w:multiLevelType w:val="hybridMultilevel"/>
    <w:tmpl w:val="B574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305AE"/>
    <w:multiLevelType w:val="hybridMultilevel"/>
    <w:tmpl w:val="AC4A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0D"/>
    <w:rsid w:val="00022B51"/>
    <w:rsid w:val="0003725F"/>
    <w:rsid w:val="00042A1A"/>
    <w:rsid w:val="00057B76"/>
    <w:rsid w:val="000811CF"/>
    <w:rsid w:val="000D19D6"/>
    <w:rsid w:val="000D5EC4"/>
    <w:rsid w:val="000E0FF5"/>
    <w:rsid w:val="00110168"/>
    <w:rsid w:val="001449DE"/>
    <w:rsid w:val="00150327"/>
    <w:rsid w:val="001513C2"/>
    <w:rsid w:val="00152413"/>
    <w:rsid w:val="001832AA"/>
    <w:rsid w:val="001A48A9"/>
    <w:rsid w:val="001C0241"/>
    <w:rsid w:val="001C2586"/>
    <w:rsid w:val="001D49C2"/>
    <w:rsid w:val="001D7374"/>
    <w:rsid w:val="001E0E3F"/>
    <w:rsid w:val="001E1A34"/>
    <w:rsid w:val="001E72D0"/>
    <w:rsid w:val="00204FFE"/>
    <w:rsid w:val="00226801"/>
    <w:rsid w:val="0024333A"/>
    <w:rsid w:val="0025461B"/>
    <w:rsid w:val="0029034C"/>
    <w:rsid w:val="002B24E0"/>
    <w:rsid w:val="002B7946"/>
    <w:rsid w:val="00386587"/>
    <w:rsid w:val="00391CF4"/>
    <w:rsid w:val="003A77BF"/>
    <w:rsid w:val="003C1915"/>
    <w:rsid w:val="003F4455"/>
    <w:rsid w:val="0045347B"/>
    <w:rsid w:val="0047150D"/>
    <w:rsid w:val="004720F1"/>
    <w:rsid w:val="0049678D"/>
    <w:rsid w:val="004B43B0"/>
    <w:rsid w:val="004D1B1D"/>
    <w:rsid w:val="004F1A2D"/>
    <w:rsid w:val="00557613"/>
    <w:rsid w:val="005603E0"/>
    <w:rsid w:val="00572728"/>
    <w:rsid w:val="00584BBB"/>
    <w:rsid w:val="005954E0"/>
    <w:rsid w:val="005D7189"/>
    <w:rsid w:val="005E13F1"/>
    <w:rsid w:val="0061585C"/>
    <w:rsid w:val="006854D1"/>
    <w:rsid w:val="006C37A6"/>
    <w:rsid w:val="00772F36"/>
    <w:rsid w:val="00786F26"/>
    <w:rsid w:val="007C7E2C"/>
    <w:rsid w:val="007D51FE"/>
    <w:rsid w:val="007F32D1"/>
    <w:rsid w:val="008252CC"/>
    <w:rsid w:val="00840C1F"/>
    <w:rsid w:val="008513F0"/>
    <w:rsid w:val="00877FED"/>
    <w:rsid w:val="008C391A"/>
    <w:rsid w:val="00952D28"/>
    <w:rsid w:val="00963099"/>
    <w:rsid w:val="00977E66"/>
    <w:rsid w:val="009A18D5"/>
    <w:rsid w:val="009B480A"/>
    <w:rsid w:val="009D5F27"/>
    <w:rsid w:val="009E5F3D"/>
    <w:rsid w:val="00A11061"/>
    <w:rsid w:val="00A32504"/>
    <w:rsid w:val="00AA5A23"/>
    <w:rsid w:val="00B4241F"/>
    <w:rsid w:val="00B5131D"/>
    <w:rsid w:val="00BA69E8"/>
    <w:rsid w:val="00BE6FE0"/>
    <w:rsid w:val="00C07BA5"/>
    <w:rsid w:val="00C27AA5"/>
    <w:rsid w:val="00C33D98"/>
    <w:rsid w:val="00C464DF"/>
    <w:rsid w:val="00C52B06"/>
    <w:rsid w:val="00C91E0B"/>
    <w:rsid w:val="00D5360D"/>
    <w:rsid w:val="00D74946"/>
    <w:rsid w:val="00D92F7F"/>
    <w:rsid w:val="00D95043"/>
    <w:rsid w:val="00DA304A"/>
    <w:rsid w:val="00DD5415"/>
    <w:rsid w:val="00DE7FA0"/>
    <w:rsid w:val="00E06FB6"/>
    <w:rsid w:val="00E231FC"/>
    <w:rsid w:val="00E44DBF"/>
    <w:rsid w:val="00E87A89"/>
    <w:rsid w:val="00F21F73"/>
    <w:rsid w:val="00F2412A"/>
    <w:rsid w:val="00F2627C"/>
    <w:rsid w:val="00F4251B"/>
    <w:rsid w:val="00F4291B"/>
    <w:rsid w:val="00F442D9"/>
    <w:rsid w:val="00F94528"/>
    <w:rsid w:val="00FB79A0"/>
    <w:rsid w:val="00F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79FA22"/>
  <w15:chartTrackingRefBased/>
  <w15:docId w15:val="{184C77F1-A5F8-4CD1-AA3D-F6FB9BB7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2D0"/>
    <w:pPr>
      <w:spacing w:after="120"/>
      <w:jc w:val="both"/>
    </w:pPr>
    <w:rPr>
      <w:rFonts w:ascii="Calibri Light" w:hAnsi="Calibri Light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946"/>
    <w:pPr>
      <w:keepNext/>
      <w:keepLines/>
      <w:spacing w:before="840"/>
      <w:outlineLvl w:val="0"/>
    </w:pPr>
    <w:rPr>
      <w:rFonts w:eastAsiaTheme="majorEastAsia" w:cstheme="majorBidi"/>
      <w:color w:val="1AAA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946"/>
    <w:pPr>
      <w:keepNext/>
      <w:keepLines/>
      <w:spacing w:before="600"/>
      <w:outlineLvl w:val="1"/>
    </w:pPr>
    <w:rPr>
      <w:rFonts w:eastAsiaTheme="majorEastAsia" w:cstheme="majorBidi"/>
      <w:color w:val="1AAA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946"/>
    <w:pPr>
      <w:keepNext/>
      <w:keepLines/>
      <w:spacing w:before="240" w:after="0"/>
      <w:contextualSpacing/>
      <w:outlineLvl w:val="2"/>
    </w:pPr>
    <w:rPr>
      <w:rFonts w:eastAsiaTheme="majorEastAsia" w:cstheme="majorBidi"/>
      <w:b/>
      <w:color w:val="1AAAAC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72D0"/>
    <w:pPr>
      <w:keepNext/>
      <w:keepLines/>
      <w:spacing w:before="40" w:after="0"/>
      <w:outlineLvl w:val="3"/>
    </w:pPr>
    <w:rPr>
      <w:rFonts w:eastAsia="Times New Roman" w:cstheme="majorBidi"/>
      <w:b/>
      <w:iCs/>
      <w:color w:val="1AAAAC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tocrditos">
    <w:name w:val="Foto créditos"/>
    <w:basedOn w:val="Normal"/>
    <w:qFormat/>
    <w:rsid w:val="001E0E3F"/>
    <w:pPr>
      <w:jc w:val="right"/>
    </w:pPr>
    <w:rPr>
      <w:sz w:val="16"/>
      <w:lang w:val="es-AR"/>
    </w:rPr>
  </w:style>
  <w:style w:type="character" w:styleId="Emphasis">
    <w:name w:val="Emphasis"/>
    <w:aliases w:val="Destacado"/>
    <w:basedOn w:val="DefaultParagraphFont"/>
    <w:uiPriority w:val="20"/>
    <w:qFormat/>
    <w:rsid w:val="00B4241F"/>
    <w:rPr>
      <w:rFonts w:ascii="Calibri" w:hAnsi="Calibri" w:cs="Open Sans"/>
      <w:color w:val="1AAAAC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9A18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2504"/>
    <w:pPr>
      <w:pBdr>
        <w:top w:val="single" w:sz="4" w:space="10" w:color="1AAAAC"/>
        <w:bottom w:val="single" w:sz="4" w:space="10" w:color="1AAAAC"/>
      </w:pBdr>
      <w:spacing w:before="360" w:after="360"/>
      <w:ind w:left="864" w:right="864"/>
      <w:jc w:val="center"/>
    </w:pPr>
    <w:rPr>
      <w:i/>
      <w:iCs/>
      <w:color w:val="1AAAA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2504"/>
    <w:rPr>
      <w:i/>
      <w:iCs/>
      <w:color w:val="1AAAAC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74946"/>
  </w:style>
  <w:style w:type="character" w:styleId="CommentReference">
    <w:name w:val="annotation reference"/>
    <w:basedOn w:val="DefaultParagraphFont"/>
    <w:uiPriority w:val="99"/>
    <w:semiHidden/>
    <w:unhideWhenUsed/>
    <w:rsid w:val="00D7494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9D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DE"/>
    <w:rPr>
      <w:rFonts w:ascii="Times New Roman" w:hAnsi="Times New Roman"/>
      <w:sz w:val="18"/>
      <w:szCs w:val="18"/>
    </w:rPr>
  </w:style>
  <w:style w:type="paragraph" w:customStyle="1" w:styleId="TituloHEADER">
    <w:name w:val="Titulo HEADER"/>
    <w:basedOn w:val="Normal"/>
    <w:qFormat/>
    <w:rsid w:val="00B4241F"/>
    <w:rPr>
      <w:noProof/>
      <w:color w:val="1AAAAC"/>
      <w:sz w:val="20"/>
      <w:szCs w:val="20"/>
    </w:rPr>
  </w:style>
  <w:style w:type="paragraph" w:customStyle="1" w:styleId="PAG">
    <w:name w:val="PAG"/>
    <w:basedOn w:val="Normal"/>
    <w:qFormat/>
    <w:rsid w:val="001C0241"/>
    <w:pPr>
      <w:tabs>
        <w:tab w:val="center" w:pos="4419"/>
        <w:tab w:val="right" w:pos="8838"/>
      </w:tabs>
      <w:spacing w:after="0"/>
      <w:ind w:left="-1418" w:right="-714"/>
      <w:jc w:val="right"/>
    </w:pPr>
    <w:rPr>
      <w:noProof/>
      <w:color w:val="1AAAAC"/>
      <w:sz w:val="20"/>
      <w:szCs w:val="20"/>
    </w:rPr>
  </w:style>
  <w:style w:type="paragraph" w:customStyle="1" w:styleId="Destacadoturq">
    <w:name w:val="Destacado turq"/>
    <w:basedOn w:val="Normal"/>
    <w:qFormat/>
    <w:rsid w:val="00B4241F"/>
    <w:pPr>
      <w:spacing w:before="120" w:line="276" w:lineRule="auto"/>
    </w:pPr>
    <w:rPr>
      <w:color w:val="1AAAAC"/>
    </w:rPr>
  </w:style>
  <w:style w:type="paragraph" w:customStyle="1" w:styleId="Ttulo0">
    <w:name w:val="Título 0"/>
    <w:basedOn w:val="Normal"/>
    <w:qFormat/>
    <w:rsid w:val="00D74946"/>
    <w:pPr>
      <w:spacing w:before="840" w:after="240"/>
    </w:pPr>
    <w:rPr>
      <w:color w:val="1AAAAC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D74946"/>
    <w:rPr>
      <w:rFonts w:ascii="Calibri Light" w:eastAsiaTheme="majorEastAsia" w:hAnsi="Calibri Light" w:cstheme="majorBidi"/>
      <w:color w:val="1AAAAC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74946"/>
    <w:rPr>
      <w:rFonts w:ascii="Calibri Light" w:eastAsiaTheme="majorEastAsia" w:hAnsi="Calibri Light" w:cstheme="majorBidi"/>
      <w:color w:val="1AAAAC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74946"/>
    <w:rPr>
      <w:rFonts w:ascii="Calibri Light" w:eastAsiaTheme="majorEastAsia" w:hAnsi="Calibri Light" w:cstheme="majorBidi"/>
      <w:b/>
      <w:color w:val="1AAAAC"/>
      <w:sz w:val="22"/>
      <w:lang w:val="en-US"/>
    </w:rPr>
  </w:style>
  <w:style w:type="paragraph" w:customStyle="1" w:styleId="Normal2columnas">
    <w:name w:val="Normal 2 columnas"/>
    <w:basedOn w:val="Normal"/>
    <w:qFormat/>
    <w:rsid w:val="001E72D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250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504"/>
    <w:rPr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FE1AAB"/>
    <w:pPr>
      <w:spacing w:after="0"/>
      <w:jc w:val="left"/>
    </w:pPr>
    <w:rPr>
      <w:color w:val="404040" w:themeColor="text1" w:themeTint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E1AAB"/>
    <w:rPr>
      <w:rFonts w:ascii="Calibri Light" w:hAnsi="Calibri Light"/>
      <w:color w:val="404040" w:themeColor="text1" w:themeTint="BF"/>
      <w:sz w:val="18"/>
      <w:lang w:val="en-US"/>
    </w:rPr>
  </w:style>
  <w:style w:type="paragraph" w:customStyle="1" w:styleId="Normal3columnas">
    <w:name w:val="Normal 3 columnas"/>
    <w:basedOn w:val="Normal"/>
    <w:qFormat/>
    <w:rsid w:val="001E72D0"/>
    <w:pPr>
      <w:contextualSpacing/>
    </w:pPr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E72D0"/>
    <w:rPr>
      <w:rFonts w:eastAsia="Times New Roman" w:cstheme="majorBidi"/>
      <w:b/>
      <w:iCs/>
      <w:color w:val="1AAAAC"/>
      <w:lang w:val="en-US" w:eastAsia="es-ES_tradn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9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946"/>
    <w:rPr>
      <w:rFonts w:ascii="Calibri Light" w:hAnsi="Calibri Light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946"/>
    <w:rPr>
      <w:rFonts w:ascii="Calibri Light" w:hAnsi="Calibri Light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D74946"/>
    <w:rPr>
      <w:i/>
      <w:color w:val="1AAAAC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494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494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946"/>
    <w:rPr>
      <w:rFonts w:ascii="Calibri Light" w:hAnsi="Calibri Light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749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48A9"/>
    <w:pPr>
      <w:spacing w:after="0" w:line="276" w:lineRule="auto"/>
      <w:ind w:left="720"/>
      <w:contextualSpacing/>
      <w:jc w:val="left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4v.info/es/working-group/248?sv=39&amp;geo=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ho.int/emergencies/diseases/novel-coronavirus-2019/situation-report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ORIEGA.IOMINT\Downloads\Hoja%20membretada%20(ESP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44ADF231FEC4C895644888C2D1E88" ma:contentTypeVersion="13" ma:contentTypeDescription="Create a new document." ma:contentTypeScope="" ma:versionID="04f2b2192ee03bd3a13499d7801ba613">
  <xsd:schema xmlns:xsd="http://www.w3.org/2001/XMLSchema" xmlns:xs="http://www.w3.org/2001/XMLSchema" xmlns:p="http://schemas.microsoft.com/office/2006/metadata/properties" xmlns:ns3="c3f7f1bb-672d-44d3-97a0-5c8fed18eca5" xmlns:ns4="410010dd-3863-493d-9ce2-6b933896461f" targetNamespace="http://schemas.microsoft.com/office/2006/metadata/properties" ma:root="true" ma:fieldsID="b667a71e90169d5735592d1b61f8bf60" ns3:_="" ns4:_="">
    <xsd:import namespace="c3f7f1bb-672d-44d3-97a0-5c8fed18eca5"/>
    <xsd:import namespace="410010dd-3863-493d-9ce2-6b93389646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7f1bb-672d-44d3-97a0-5c8fed18ec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010dd-3863-493d-9ce2-6b9338964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DEC543-6BEF-4286-B708-0386E05AF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135851-24C8-438D-B75E-05EFF1CD4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88EA9-D1CE-4D49-A14B-E7FB7EE9C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7f1bb-672d-44d3-97a0-5c8fed18eca5"/>
    <ds:schemaRef ds:uri="410010dd-3863-493d-9ce2-6b9338964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C319E9-55E2-44F7-AB33-E9D9142B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(ESP)</Template>
  <TotalTime>4</TotalTime>
  <Pages>3</Pages>
  <Words>925</Words>
  <Characters>5093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NORIEGA Monica</dc:creator>
  <cp:keywords/>
  <dc:description/>
  <cp:lastModifiedBy>Maria Ariza</cp:lastModifiedBy>
  <cp:revision>3</cp:revision>
  <dcterms:created xsi:type="dcterms:W3CDTF">2020-03-24T00:58:00Z</dcterms:created>
  <dcterms:modified xsi:type="dcterms:W3CDTF">2020-03-24T01:06:00Z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0x010100ADA44ADF231FEC4C895644888C2D1E88</vt:lpwstr>
  </property>
</Properties>
</file>