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Play" w:cs="Play" w:eastAsia="Play" w:hAnsi="Play"/>
          <w:b w:val="1"/>
          <w:sz w:val="24"/>
          <w:szCs w:val="24"/>
        </w:rPr>
      </w:pPr>
      <w:r w:rsidDel="00000000" w:rsidR="00000000" w:rsidRPr="00000000">
        <w:rPr>
          <w:rFonts w:ascii="Play" w:cs="Play" w:eastAsia="Play" w:hAnsi="Play"/>
          <w:b w:val="1"/>
          <w:sz w:val="24"/>
          <w:szCs w:val="24"/>
          <w:rtl w:val="0"/>
        </w:rPr>
        <w:t xml:space="preserve">PLAN DE CONTINGENCE POUR LA PANDÉMIE DE LA MALADIE A CORONAVIRUS - </w:t>
      </w:r>
      <w:r w:rsidDel="00000000" w:rsidR="00000000" w:rsidRPr="00000000">
        <w:rPr>
          <w:rFonts w:ascii="Play" w:cs="Play" w:eastAsia="Play" w:hAnsi="Play"/>
          <w:b w:val="1"/>
          <w:sz w:val="24"/>
          <w:szCs w:val="24"/>
          <w:rtl w:val="0"/>
        </w:rPr>
        <w:t xml:space="preserve">COVID-19 </w:t>
      </w:r>
      <w:r w:rsidDel="00000000" w:rsidR="00000000" w:rsidRPr="00000000">
        <w:drawing>
          <wp:anchor allowOverlap="1" behindDoc="0" distB="114300" distT="114300" distL="114300" distR="114300" hidden="0" layoutInCell="1" locked="0" relativeHeight="0" simplePos="0">
            <wp:simplePos x="0" y="0"/>
            <wp:positionH relativeFrom="column">
              <wp:posOffset>8420100</wp:posOffset>
            </wp:positionH>
            <wp:positionV relativeFrom="paragraph">
              <wp:posOffset>114300</wp:posOffset>
            </wp:positionV>
            <wp:extent cx="1214438" cy="841220"/>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14438" cy="841220"/>
                    </a:xfrm>
                    <a:prstGeom prst="rect"/>
                    <a:ln/>
                  </pic:spPr>
                </pic:pic>
              </a:graphicData>
            </a:graphic>
          </wp:anchor>
        </w:drawing>
      </w:r>
    </w:p>
    <w:p w:rsidR="00000000" w:rsidDel="00000000" w:rsidP="00000000" w:rsidRDefault="00000000" w:rsidRPr="00000000" w14:paraId="00000002">
      <w:pPr>
        <w:spacing w:after="0" w:line="240" w:lineRule="auto"/>
        <w:rPr>
          <w:rFonts w:ascii="Play" w:cs="Play" w:eastAsia="Play" w:hAnsi="Play"/>
          <w:b w:val="1"/>
          <w:sz w:val="24"/>
          <w:szCs w:val="24"/>
        </w:rPr>
      </w:pPr>
      <w:r w:rsidDel="00000000" w:rsidR="00000000" w:rsidRPr="00000000">
        <w:rPr>
          <w:rFonts w:ascii="Play" w:cs="Play" w:eastAsia="Play" w:hAnsi="Play"/>
          <w:b w:val="1"/>
          <w:sz w:val="24"/>
          <w:szCs w:val="24"/>
          <w:rtl w:val="0"/>
        </w:rPr>
        <w:t xml:space="preserve">SOUS CLUSTER / GROUPE DE TRAVAIL SUR LES VIOLENCES BASÉES SUR LE GENRE </w:t>
      </w:r>
    </w:p>
    <w:p w:rsidR="00000000" w:rsidDel="00000000" w:rsidP="00000000" w:rsidRDefault="00000000" w:rsidRPr="00000000" w14:paraId="00000003">
      <w:pPr>
        <w:spacing w:after="0" w:line="240" w:lineRule="auto"/>
        <w:jc w:val="left"/>
        <w:rPr>
          <w:rFonts w:ascii="Play" w:cs="Play" w:eastAsia="Play" w:hAnsi="Play"/>
          <w:b w:val="1"/>
          <w:sz w:val="24"/>
          <w:szCs w:val="24"/>
        </w:rPr>
      </w:pPr>
      <w:r w:rsidDel="00000000" w:rsidR="00000000" w:rsidRPr="00000000">
        <w:rPr>
          <w:rFonts w:ascii="Play" w:cs="Play" w:eastAsia="Play" w:hAnsi="Play"/>
          <w:b w:val="1"/>
          <w:sz w:val="24"/>
          <w:szCs w:val="24"/>
          <w:rtl w:val="0"/>
        </w:rPr>
        <w:t xml:space="preserve">màj 19 Mars 2020</w:t>
      </w:r>
    </w:p>
    <w:p w:rsidR="00000000" w:rsidDel="00000000" w:rsidP="00000000" w:rsidRDefault="00000000" w:rsidRPr="00000000" w14:paraId="00000004">
      <w:pPr>
        <w:spacing w:after="0" w:line="240" w:lineRule="auto"/>
        <w:rPr>
          <w:rFonts w:ascii="Play" w:cs="Play" w:eastAsia="Play" w:hAnsi="Play"/>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Play" w:cs="Play" w:eastAsia="Play" w:hAnsi="Play"/>
          <w:b w:val="1"/>
          <w:sz w:val="24"/>
          <w:szCs w:val="24"/>
          <w:u w:val="single"/>
        </w:rPr>
      </w:pPr>
      <w:r w:rsidDel="00000000" w:rsidR="00000000" w:rsidRPr="00000000">
        <w:rPr>
          <w:rFonts w:ascii="Play" w:cs="Play" w:eastAsia="Play" w:hAnsi="Play"/>
          <w:b w:val="1"/>
          <w:sz w:val="24"/>
          <w:szCs w:val="24"/>
          <w:u w:val="single"/>
          <w:rtl w:val="0"/>
        </w:rPr>
        <w:t xml:space="preserve">Matrice proposée </w:t>
      </w:r>
    </w:p>
    <w:p w:rsidR="00000000" w:rsidDel="00000000" w:rsidP="00000000" w:rsidRDefault="00000000" w:rsidRPr="00000000" w14:paraId="00000006">
      <w:pPr>
        <w:spacing w:after="0" w:line="240" w:lineRule="auto"/>
        <w:rPr>
          <w:rFonts w:ascii="Play" w:cs="Play" w:eastAsia="Play" w:hAnsi="Play"/>
          <w:b w:val="1"/>
          <w:sz w:val="24"/>
          <w:szCs w:val="24"/>
          <w:u w:val="single"/>
        </w:rPr>
      </w:pPr>
      <w:r w:rsidDel="00000000" w:rsidR="00000000" w:rsidRPr="00000000">
        <w:rPr>
          <w:rtl w:val="0"/>
        </w:rPr>
      </w:r>
    </w:p>
    <w:tbl>
      <w:tblPr>
        <w:tblStyle w:val="Table1"/>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7"/>
        <w:gridCol w:w="3077"/>
        <w:gridCol w:w="3078"/>
        <w:gridCol w:w="3078"/>
        <w:gridCol w:w="3078"/>
        <w:tblGridChange w:id="0">
          <w:tblGrid>
            <w:gridCol w:w="3077"/>
            <w:gridCol w:w="3077"/>
            <w:gridCol w:w="3078"/>
            <w:gridCol w:w="3078"/>
            <w:gridCol w:w="3078"/>
          </w:tblGrid>
        </w:tblGridChange>
      </w:tblGrid>
      <w:tr>
        <w:tc>
          <w:tcPr/>
          <w:p w:rsidR="00000000" w:rsidDel="00000000" w:rsidP="00000000" w:rsidRDefault="00000000" w:rsidRPr="00000000" w14:paraId="00000007">
            <w:pPr>
              <w:jc w:val="center"/>
              <w:rPr>
                <w:rFonts w:ascii="Play" w:cs="Play" w:eastAsia="Play" w:hAnsi="Play"/>
                <w:b w:val="1"/>
                <w:sz w:val="24"/>
                <w:szCs w:val="24"/>
              </w:rPr>
            </w:pPr>
            <w:r w:rsidDel="00000000" w:rsidR="00000000" w:rsidRPr="00000000">
              <w:rPr>
                <w:rFonts w:ascii="Play" w:cs="Play" w:eastAsia="Play" w:hAnsi="Play"/>
                <w:b w:val="1"/>
                <w:sz w:val="24"/>
                <w:szCs w:val="24"/>
                <w:rtl w:val="0"/>
              </w:rPr>
              <w:t xml:space="preserve">Activitiés</w:t>
            </w:r>
          </w:p>
        </w:tc>
        <w:tc>
          <w:tcPr/>
          <w:p w:rsidR="00000000" w:rsidDel="00000000" w:rsidP="00000000" w:rsidRDefault="00000000" w:rsidRPr="00000000" w14:paraId="00000008">
            <w:pPr>
              <w:jc w:val="center"/>
              <w:rPr>
                <w:rFonts w:ascii="Play" w:cs="Play" w:eastAsia="Play" w:hAnsi="Play"/>
                <w:b w:val="1"/>
                <w:sz w:val="24"/>
                <w:szCs w:val="24"/>
              </w:rPr>
            </w:pPr>
            <w:r w:rsidDel="00000000" w:rsidR="00000000" w:rsidRPr="00000000">
              <w:rPr>
                <w:rFonts w:ascii="Play" w:cs="Play" w:eastAsia="Play" w:hAnsi="Play"/>
                <w:b w:val="1"/>
                <w:sz w:val="24"/>
                <w:szCs w:val="24"/>
                <w:rtl w:val="0"/>
              </w:rPr>
              <w:t xml:space="preserve">Indicateurs et cibles</w:t>
            </w:r>
          </w:p>
        </w:tc>
        <w:tc>
          <w:tcPr/>
          <w:p w:rsidR="00000000" w:rsidDel="00000000" w:rsidP="00000000" w:rsidRDefault="00000000" w:rsidRPr="00000000" w14:paraId="00000009">
            <w:pPr>
              <w:jc w:val="center"/>
              <w:rPr>
                <w:rFonts w:ascii="Play" w:cs="Play" w:eastAsia="Play" w:hAnsi="Play"/>
                <w:b w:val="1"/>
                <w:sz w:val="24"/>
                <w:szCs w:val="24"/>
              </w:rPr>
            </w:pPr>
            <w:r w:rsidDel="00000000" w:rsidR="00000000" w:rsidRPr="00000000">
              <w:rPr>
                <w:rFonts w:ascii="Play" w:cs="Play" w:eastAsia="Play" w:hAnsi="Play"/>
                <w:b w:val="1"/>
                <w:sz w:val="24"/>
                <w:szCs w:val="24"/>
                <w:rtl w:val="0"/>
              </w:rPr>
              <w:t xml:space="preserve">Agences responsables</w:t>
            </w:r>
          </w:p>
        </w:tc>
        <w:tc>
          <w:tcPr/>
          <w:p w:rsidR="00000000" w:rsidDel="00000000" w:rsidP="00000000" w:rsidRDefault="00000000" w:rsidRPr="00000000" w14:paraId="0000000A">
            <w:pPr>
              <w:jc w:val="center"/>
              <w:rPr>
                <w:rFonts w:ascii="Play" w:cs="Play" w:eastAsia="Play" w:hAnsi="Play"/>
                <w:b w:val="1"/>
                <w:sz w:val="24"/>
                <w:szCs w:val="24"/>
              </w:rPr>
            </w:pPr>
            <w:r w:rsidDel="00000000" w:rsidR="00000000" w:rsidRPr="00000000">
              <w:rPr>
                <w:rFonts w:ascii="Play" w:cs="Play" w:eastAsia="Play" w:hAnsi="Play"/>
                <w:b w:val="1"/>
                <w:sz w:val="24"/>
                <w:szCs w:val="24"/>
                <w:rtl w:val="0"/>
              </w:rPr>
              <w:t xml:space="preserve">Défis et Gaps</w:t>
            </w:r>
          </w:p>
        </w:tc>
        <w:tc>
          <w:tcPr/>
          <w:p w:rsidR="00000000" w:rsidDel="00000000" w:rsidP="00000000" w:rsidRDefault="00000000" w:rsidRPr="00000000" w14:paraId="0000000B">
            <w:pPr>
              <w:jc w:val="center"/>
              <w:rPr>
                <w:rFonts w:ascii="Play" w:cs="Play" w:eastAsia="Play" w:hAnsi="Play"/>
                <w:b w:val="1"/>
                <w:sz w:val="24"/>
                <w:szCs w:val="24"/>
              </w:rPr>
            </w:pPr>
            <w:r w:rsidDel="00000000" w:rsidR="00000000" w:rsidRPr="00000000">
              <w:rPr>
                <w:rFonts w:ascii="Play" w:cs="Play" w:eastAsia="Play" w:hAnsi="Play"/>
                <w:b w:val="1"/>
                <w:sz w:val="24"/>
                <w:szCs w:val="24"/>
                <w:rtl w:val="0"/>
              </w:rPr>
              <w:t xml:space="preserve">Actions proposées </w:t>
            </w:r>
          </w:p>
        </w:tc>
      </w:tr>
      <w:tr>
        <w:tc>
          <w:tcPr/>
          <w:p w:rsidR="00000000" w:rsidDel="00000000" w:rsidP="00000000" w:rsidRDefault="00000000" w:rsidRPr="00000000" w14:paraId="0000000C">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0D">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0E">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0F">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0">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11">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2">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3">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4">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5">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16">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7">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8">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9">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A">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1B">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C">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D">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E">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1F">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20">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1">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2">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3">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4">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25">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6">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7">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8">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9">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2A">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B">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C">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D">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2E">
            <w:pPr>
              <w:rPr>
                <w:rFonts w:ascii="Play" w:cs="Play" w:eastAsia="Play" w:hAnsi="Play"/>
                <w:sz w:val="24"/>
                <w:szCs w:val="24"/>
              </w:rPr>
            </w:pPr>
            <w:r w:rsidDel="00000000" w:rsidR="00000000" w:rsidRPr="00000000">
              <w:rPr>
                <w:rtl w:val="0"/>
              </w:rPr>
            </w:r>
          </w:p>
        </w:tc>
      </w:tr>
    </w:tbl>
    <w:p w:rsidR="00000000" w:rsidDel="00000000" w:rsidP="00000000" w:rsidRDefault="00000000" w:rsidRPr="00000000" w14:paraId="0000002F">
      <w:pPr>
        <w:spacing w:after="0" w:line="240" w:lineRule="auto"/>
        <w:rPr>
          <w:rFonts w:ascii="Play" w:cs="Play" w:eastAsia="Play" w:hAnsi="Play"/>
          <w:sz w:val="24"/>
          <w:szCs w:val="24"/>
        </w:rPr>
      </w:pPr>
      <w:r w:rsidDel="00000000" w:rsidR="00000000" w:rsidRPr="00000000">
        <w:rPr>
          <w:rtl w:val="0"/>
        </w:rPr>
      </w:r>
    </w:p>
    <w:p w:rsidR="00000000" w:rsidDel="00000000" w:rsidP="00000000" w:rsidRDefault="00000000" w:rsidRPr="00000000" w14:paraId="00000030">
      <w:pPr>
        <w:spacing w:line="240" w:lineRule="auto"/>
        <w:rPr>
          <w:rFonts w:ascii="Play" w:cs="Play" w:eastAsia="Play" w:hAnsi="Play"/>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Play" w:cs="Play" w:eastAsia="Play" w:hAnsi="Play"/>
          <w:b w:val="1"/>
          <w:sz w:val="24"/>
          <w:szCs w:val="24"/>
          <w:u w:val="single"/>
        </w:rPr>
      </w:pPr>
      <w:r w:rsidDel="00000000" w:rsidR="00000000" w:rsidRPr="00000000">
        <w:rPr>
          <w:rFonts w:ascii="Play" w:cs="Play" w:eastAsia="Play" w:hAnsi="Play"/>
          <w:b w:val="1"/>
          <w:sz w:val="24"/>
          <w:szCs w:val="24"/>
          <w:u w:val="single"/>
          <w:rtl w:val="0"/>
        </w:rPr>
        <w:t xml:space="preserve">Listes des activités de préparation aux urgences et leurs indicateurs (pour la contextualisation au niveau national et décentralisé)</w:t>
      </w:r>
    </w:p>
    <w:p w:rsidR="00000000" w:rsidDel="00000000" w:rsidP="00000000" w:rsidRDefault="00000000" w:rsidRPr="00000000" w14:paraId="00000032">
      <w:pPr>
        <w:spacing w:after="0" w:line="240" w:lineRule="auto"/>
        <w:rPr>
          <w:rFonts w:ascii="Play" w:cs="Play" w:eastAsia="Play" w:hAnsi="Play"/>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Play" w:cs="Play" w:eastAsia="Play" w:hAnsi="Play"/>
          <w:sz w:val="24"/>
          <w:szCs w:val="24"/>
        </w:rPr>
      </w:pPr>
      <w:r w:rsidDel="00000000" w:rsidR="00000000" w:rsidRPr="00000000">
        <w:rPr>
          <w:rFonts w:ascii="Play" w:cs="Play" w:eastAsia="Play" w:hAnsi="Play"/>
          <w:sz w:val="24"/>
          <w:szCs w:val="24"/>
          <w:rtl w:val="0"/>
        </w:rPr>
        <w:t xml:space="preserve">L’OMS a défini trois scénarios pour la transmission de la maladie à Coronavirus - COVID-19:</w:t>
      </w:r>
      <w:r w:rsidDel="00000000" w:rsidR="00000000" w:rsidRPr="00000000">
        <w:rPr>
          <w:rFonts w:ascii="Play" w:cs="Play" w:eastAsia="Play" w:hAnsi="Play"/>
          <w:sz w:val="24"/>
          <w:szCs w:val="24"/>
          <w:vertAlign w:val="superscript"/>
        </w:rPr>
        <w:footnoteReference w:customMarkFollows="0" w:id="0"/>
      </w:r>
      <w:r w:rsidDel="00000000" w:rsidR="00000000" w:rsidRPr="00000000">
        <w:rPr>
          <w:rFonts w:ascii="Play" w:cs="Play" w:eastAsia="Play" w:hAnsi="Play"/>
          <w:sz w:val="24"/>
          <w:szCs w:val="24"/>
          <w:rtl w:val="0"/>
        </w:rPr>
        <w:t xml:space="preserve"> </w:t>
      </w:r>
    </w:p>
    <w:p w:rsidR="00000000" w:rsidDel="00000000" w:rsidP="00000000" w:rsidRDefault="00000000" w:rsidRPr="00000000" w14:paraId="00000034">
      <w:pPr>
        <w:spacing w:after="0" w:line="240" w:lineRule="auto"/>
        <w:rPr>
          <w:rFonts w:ascii="Play" w:cs="Play" w:eastAsia="Play" w:hAnsi="Play"/>
          <w:sz w:val="24"/>
          <w:szCs w:val="24"/>
        </w:rPr>
      </w:pPr>
      <w:r w:rsidDel="00000000" w:rsidR="00000000" w:rsidRPr="00000000">
        <w:rPr>
          <w:rFonts w:ascii="Play" w:cs="Play" w:eastAsia="Play" w:hAnsi="Play"/>
          <w:sz w:val="24"/>
          <w:szCs w:val="24"/>
          <w:rtl w:val="0"/>
        </w:rPr>
        <w:t xml:space="preserve">1. Pays sans ca</w:t>
      </w:r>
      <w:r w:rsidDel="00000000" w:rsidR="00000000" w:rsidRPr="00000000">
        <w:rPr>
          <w:rFonts w:ascii="Play" w:cs="Play" w:eastAsia="Play" w:hAnsi="Play"/>
          <w:sz w:val="24"/>
          <w:szCs w:val="24"/>
          <w:rtl w:val="0"/>
        </w:rPr>
        <w:t xml:space="preserve">s (Aucun cas); </w:t>
      </w:r>
    </w:p>
    <w:p w:rsidR="00000000" w:rsidDel="00000000" w:rsidP="00000000" w:rsidRDefault="00000000" w:rsidRPr="00000000" w14:paraId="00000035">
      <w:pPr>
        <w:spacing w:after="0" w:line="240" w:lineRule="auto"/>
        <w:rPr>
          <w:rFonts w:ascii="Play" w:cs="Play" w:eastAsia="Play" w:hAnsi="Play"/>
          <w:sz w:val="24"/>
          <w:szCs w:val="24"/>
        </w:rPr>
      </w:pPr>
      <w:r w:rsidDel="00000000" w:rsidR="00000000" w:rsidRPr="00000000">
        <w:rPr>
          <w:rFonts w:ascii="Play" w:cs="Play" w:eastAsia="Play" w:hAnsi="Play"/>
          <w:sz w:val="24"/>
          <w:szCs w:val="24"/>
          <w:rtl w:val="0"/>
        </w:rPr>
        <w:t xml:space="preserve">2. Pays avec un ou plusieurs cas, importés ou identifiés localement  (cas sporadiques); </w:t>
      </w:r>
    </w:p>
    <w:p w:rsidR="00000000" w:rsidDel="00000000" w:rsidP="00000000" w:rsidRDefault="00000000" w:rsidRPr="00000000" w14:paraId="00000036">
      <w:pPr>
        <w:spacing w:after="0" w:line="240" w:lineRule="auto"/>
        <w:rPr>
          <w:rFonts w:ascii="Play" w:cs="Play" w:eastAsia="Play" w:hAnsi="Play"/>
          <w:sz w:val="24"/>
          <w:szCs w:val="24"/>
        </w:rPr>
      </w:pPr>
      <w:r w:rsidDel="00000000" w:rsidR="00000000" w:rsidRPr="00000000">
        <w:rPr>
          <w:rFonts w:ascii="Play" w:cs="Play" w:eastAsia="Play" w:hAnsi="Play"/>
          <w:sz w:val="24"/>
          <w:szCs w:val="24"/>
          <w:rtl w:val="0"/>
        </w:rPr>
        <w:t xml:space="preserve">3. Pays avec des cas concentrés dans le temps, géographiquement  ou common exposure (Concentration des cas); </w:t>
      </w:r>
    </w:p>
    <w:p w:rsidR="00000000" w:rsidDel="00000000" w:rsidP="00000000" w:rsidRDefault="00000000" w:rsidRPr="00000000" w14:paraId="00000037">
      <w:pPr>
        <w:spacing w:after="0" w:line="240" w:lineRule="auto"/>
        <w:rPr>
          <w:rFonts w:ascii="Play" w:cs="Play" w:eastAsia="Play" w:hAnsi="Play"/>
          <w:sz w:val="24"/>
          <w:szCs w:val="24"/>
        </w:rPr>
      </w:pPr>
      <w:r w:rsidDel="00000000" w:rsidR="00000000" w:rsidRPr="00000000">
        <w:rPr>
          <w:rFonts w:ascii="Play" w:cs="Play" w:eastAsia="Play" w:hAnsi="Play"/>
          <w:sz w:val="24"/>
          <w:szCs w:val="24"/>
          <w:rtl w:val="0"/>
        </w:rPr>
        <w:t xml:space="preserve">4. Pays avec un nombre important des cas à transmission communautaire (Transmission communautaire). </w:t>
      </w:r>
      <w:r w:rsidDel="00000000" w:rsidR="00000000" w:rsidRPr="00000000">
        <w:rPr>
          <w:rtl w:val="0"/>
        </w:rPr>
      </w:r>
    </w:p>
    <w:p w:rsidR="00000000" w:rsidDel="00000000" w:rsidP="00000000" w:rsidRDefault="00000000" w:rsidRPr="00000000" w14:paraId="00000038">
      <w:pPr>
        <w:spacing w:after="0" w:line="240" w:lineRule="auto"/>
        <w:rPr>
          <w:rFonts w:ascii="Play" w:cs="Play" w:eastAsia="Play" w:hAnsi="Play"/>
          <w:sz w:val="24"/>
          <w:szCs w:val="24"/>
        </w:rPr>
      </w:pPr>
      <w:r w:rsidDel="00000000" w:rsidR="00000000" w:rsidRPr="00000000">
        <w:rPr>
          <w:rtl w:val="0"/>
        </w:rPr>
      </w:r>
    </w:p>
    <w:tbl>
      <w:tblPr>
        <w:tblStyle w:val="Table2"/>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7"/>
        <w:gridCol w:w="3077"/>
        <w:gridCol w:w="3078"/>
        <w:gridCol w:w="3078"/>
        <w:gridCol w:w="3078"/>
        <w:tblGridChange w:id="0">
          <w:tblGrid>
            <w:gridCol w:w="3077"/>
            <w:gridCol w:w="3077"/>
            <w:gridCol w:w="3078"/>
            <w:gridCol w:w="3078"/>
            <w:gridCol w:w="3078"/>
          </w:tblGrid>
        </w:tblGridChange>
      </w:tblGrid>
      <w:tr>
        <w:tc>
          <w:tcPr/>
          <w:p w:rsidR="00000000" w:rsidDel="00000000" w:rsidP="00000000" w:rsidRDefault="00000000" w:rsidRPr="00000000" w14:paraId="00000039">
            <w:pPr>
              <w:jc w:val="center"/>
              <w:rPr>
                <w:rFonts w:ascii="Play" w:cs="Play" w:eastAsia="Play" w:hAnsi="Play"/>
                <w:b w:val="1"/>
                <w:sz w:val="24"/>
                <w:szCs w:val="24"/>
              </w:rPr>
            </w:pPr>
            <w:r w:rsidDel="00000000" w:rsidR="00000000" w:rsidRPr="00000000">
              <w:rPr>
                <w:rFonts w:ascii="Play" w:cs="Play" w:eastAsia="Play" w:hAnsi="Play"/>
                <w:b w:val="1"/>
                <w:sz w:val="24"/>
                <w:szCs w:val="24"/>
                <w:rtl w:val="0"/>
              </w:rPr>
              <w:t xml:space="preserve">Activités</w:t>
            </w:r>
          </w:p>
        </w:tc>
        <w:tc>
          <w:tcPr/>
          <w:p w:rsidR="00000000" w:rsidDel="00000000" w:rsidP="00000000" w:rsidRDefault="00000000" w:rsidRPr="00000000" w14:paraId="0000003A">
            <w:pPr>
              <w:jc w:val="center"/>
              <w:rPr>
                <w:rFonts w:ascii="Play" w:cs="Play" w:eastAsia="Play" w:hAnsi="Play"/>
                <w:b w:val="1"/>
                <w:sz w:val="24"/>
                <w:szCs w:val="24"/>
              </w:rPr>
            </w:pPr>
            <w:r w:rsidDel="00000000" w:rsidR="00000000" w:rsidRPr="00000000">
              <w:rPr>
                <w:rFonts w:ascii="Play" w:cs="Play" w:eastAsia="Play" w:hAnsi="Play"/>
                <w:b w:val="1"/>
                <w:sz w:val="24"/>
                <w:szCs w:val="24"/>
                <w:rtl w:val="0"/>
              </w:rPr>
              <w:t xml:space="preserve">Preparedness Indicators and Targets</w:t>
            </w:r>
          </w:p>
        </w:tc>
        <w:tc>
          <w:tcPr/>
          <w:p w:rsidR="00000000" w:rsidDel="00000000" w:rsidP="00000000" w:rsidRDefault="00000000" w:rsidRPr="00000000" w14:paraId="0000003B">
            <w:pPr>
              <w:jc w:val="center"/>
              <w:rPr>
                <w:rFonts w:ascii="Play" w:cs="Play" w:eastAsia="Play" w:hAnsi="Play"/>
                <w:b w:val="1"/>
                <w:sz w:val="24"/>
                <w:szCs w:val="24"/>
              </w:rPr>
            </w:pPr>
            <w:r w:rsidDel="00000000" w:rsidR="00000000" w:rsidRPr="00000000">
              <w:rPr>
                <w:rFonts w:ascii="Play" w:cs="Play" w:eastAsia="Play" w:hAnsi="Play"/>
                <w:b w:val="1"/>
                <w:sz w:val="24"/>
                <w:szCs w:val="24"/>
                <w:rtl w:val="0"/>
              </w:rPr>
              <w:t xml:space="preserve">Responsible Agencies</w:t>
            </w:r>
          </w:p>
        </w:tc>
        <w:tc>
          <w:tcPr/>
          <w:p w:rsidR="00000000" w:rsidDel="00000000" w:rsidP="00000000" w:rsidRDefault="00000000" w:rsidRPr="00000000" w14:paraId="0000003C">
            <w:pPr>
              <w:jc w:val="center"/>
              <w:rPr>
                <w:rFonts w:ascii="Play" w:cs="Play" w:eastAsia="Play" w:hAnsi="Play"/>
                <w:b w:val="1"/>
                <w:sz w:val="24"/>
                <w:szCs w:val="24"/>
              </w:rPr>
            </w:pPr>
            <w:r w:rsidDel="00000000" w:rsidR="00000000" w:rsidRPr="00000000">
              <w:rPr>
                <w:rFonts w:ascii="Play" w:cs="Play" w:eastAsia="Play" w:hAnsi="Play"/>
                <w:b w:val="1"/>
                <w:sz w:val="24"/>
                <w:szCs w:val="24"/>
                <w:rtl w:val="0"/>
              </w:rPr>
              <w:t xml:space="preserve">Challenges/Gaps</w:t>
            </w:r>
          </w:p>
        </w:tc>
        <w:tc>
          <w:tcPr/>
          <w:p w:rsidR="00000000" w:rsidDel="00000000" w:rsidP="00000000" w:rsidRDefault="00000000" w:rsidRPr="00000000" w14:paraId="0000003D">
            <w:pPr>
              <w:jc w:val="center"/>
              <w:rPr>
                <w:rFonts w:ascii="Play" w:cs="Play" w:eastAsia="Play" w:hAnsi="Play"/>
                <w:b w:val="1"/>
                <w:sz w:val="24"/>
                <w:szCs w:val="24"/>
              </w:rPr>
            </w:pPr>
            <w:r w:rsidDel="00000000" w:rsidR="00000000" w:rsidRPr="00000000">
              <w:rPr>
                <w:rFonts w:ascii="Play" w:cs="Play" w:eastAsia="Play" w:hAnsi="Play"/>
                <w:b w:val="1"/>
                <w:sz w:val="24"/>
                <w:szCs w:val="24"/>
                <w:rtl w:val="0"/>
              </w:rPr>
              <w:t xml:space="preserve">Proposed Actions to Address Gaps</w:t>
            </w:r>
          </w:p>
        </w:tc>
      </w:tr>
      <w:tr>
        <w:tc>
          <w:tcPr/>
          <w:p w:rsidR="00000000" w:rsidDel="00000000" w:rsidP="00000000" w:rsidRDefault="00000000" w:rsidRPr="00000000" w14:paraId="0000003E">
            <w:pPr>
              <w:rPr>
                <w:rFonts w:ascii="Play" w:cs="Play" w:eastAsia="Play" w:hAnsi="Play"/>
                <w:b w:val="1"/>
                <w:sz w:val="24"/>
                <w:szCs w:val="24"/>
              </w:rPr>
            </w:pPr>
            <w:r w:rsidDel="00000000" w:rsidR="00000000" w:rsidRPr="00000000">
              <w:rPr>
                <w:rFonts w:ascii="Play" w:cs="Play" w:eastAsia="Play" w:hAnsi="Play"/>
                <w:b w:val="1"/>
                <w:sz w:val="24"/>
                <w:szCs w:val="24"/>
                <w:rtl w:val="0"/>
              </w:rPr>
              <w:t xml:space="preserve">Circuit de référencement VBG </w:t>
            </w:r>
          </w:p>
          <w:p w:rsidR="00000000" w:rsidDel="00000000" w:rsidP="00000000" w:rsidRDefault="00000000" w:rsidRPr="00000000" w14:paraId="0000003F">
            <w:pPr>
              <w:rPr>
                <w:rFonts w:ascii="Play" w:cs="Play" w:eastAsia="Play" w:hAnsi="Play"/>
                <w:b w:val="1"/>
                <w:sz w:val="24"/>
                <w:szCs w:val="24"/>
              </w:rPr>
            </w:pPr>
            <w:r w:rsidDel="00000000" w:rsidR="00000000" w:rsidRPr="00000000">
              <w:rPr>
                <w:rtl w:val="0"/>
              </w:rPr>
            </w:r>
          </w:p>
          <w:p w:rsidR="00000000" w:rsidDel="00000000" w:rsidP="00000000" w:rsidRDefault="00000000" w:rsidRPr="00000000" w14:paraId="00000040">
            <w:pPr>
              <w:rPr>
                <w:rFonts w:ascii="Play" w:cs="Play" w:eastAsia="Play" w:hAnsi="Play"/>
                <w:sz w:val="24"/>
                <w:szCs w:val="24"/>
              </w:rPr>
            </w:pPr>
            <w:r w:rsidDel="00000000" w:rsidR="00000000" w:rsidRPr="00000000">
              <w:rPr>
                <w:rFonts w:ascii="Play" w:cs="Play" w:eastAsia="Play" w:hAnsi="Play"/>
                <w:sz w:val="24"/>
                <w:szCs w:val="24"/>
                <w:rtl w:val="0"/>
              </w:rPr>
              <w:t xml:space="preserve">Les soins qui sauvent des vies et l’appui aux survivants des VBG (par ex. gestion clinique du viol, appui en santé mentale et soutien psychosocial)  peuvent être interrompus dans les structures de santé tertiaires dédiés à la gestion des malades de COVID-19 ou les structures de santé peuvent être débordées par les cas de COVID-19. </w:t>
            </w:r>
          </w:p>
          <w:p w:rsidR="00000000" w:rsidDel="00000000" w:rsidP="00000000" w:rsidRDefault="00000000" w:rsidRPr="00000000" w14:paraId="00000041">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42">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43">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44">
            <w:pPr>
              <w:rPr>
                <w:rFonts w:ascii="Play" w:cs="Play" w:eastAsia="Play" w:hAnsi="Play"/>
                <w:sz w:val="24"/>
                <w:szCs w:val="24"/>
              </w:rPr>
            </w:pPr>
            <w:r w:rsidDel="00000000" w:rsidR="00000000" w:rsidRPr="00000000">
              <w:rPr>
                <w:rFonts w:ascii="Play" w:cs="Play" w:eastAsia="Play" w:hAnsi="Play"/>
                <w:sz w:val="24"/>
                <w:szCs w:val="24"/>
                <w:rtl w:val="0"/>
              </w:rPr>
              <w:t xml:space="preserve">Les services de sécurité peuvent subir des interruptions du fait que la police et autres acteurs de sécurité sont affectés à la riposte au COVID-19. </w:t>
            </w:r>
          </w:p>
          <w:p w:rsidR="00000000" w:rsidDel="00000000" w:rsidP="00000000" w:rsidRDefault="00000000" w:rsidRPr="00000000" w14:paraId="00000045">
            <w:pPr>
              <w:rPr>
                <w:rFonts w:ascii="Play" w:cs="Play" w:eastAsia="Play" w:hAnsi="Play"/>
                <w:sz w:val="24"/>
                <w:szCs w:val="24"/>
              </w:rPr>
            </w:pPr>
            <w:r w:rsidDel="00000000" w:rsidR="00000000" w:rsidRPr="00000000">
              <w:rPr>
                <w:rFonts w:ascii="Play" w:cs="Play" w:eastAsia="Play" w:hAnsi="Play"/>
                <w:sz w:val="24"/>
                <w:szCs w:val="24"/>
                <w:rtl w:val="0"/>
              </w:rPr>
              <w:t xml:space="preserve">Les tribunaux pourraient travailler avec un accès réduit ou des ressources limité. </w:t>
            </w:r>
          </w:p>
          <w:p w:rsidR="00000000" w:rsidDel="00000000" w:rsidP="00000000" w:rsidRDefault="00000000" w:rsidRPr="00000000" w14:paraId="00000046">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47">
            <w:pPr>
              <w:rPr>
                <w:rFonts w:ascii="Play" w:cs="Play" w:eastAsia="Play" w:hAnsi="Play"/>
                <w:sz w:val="24"/>
                <w:szCs w:val="24"/>
              </w:rPr>
            </w:pPr>
            <w:r w:rsidDel="00000000" w:rsidR="00000000" w:rsidRPr="00000000">
              <w:rPr>
                <w:rFonts w:ascii="Play" w:cs="Play" w:eastAsia="Play" w:hAnsi="Play"/>
                <w:sz w:val="24"/>
                <w:szCs w:val="24"/>
                <w:rtl w:val="0"/>
              </w:rPr>
              <w:t xml:space="preserve">Les structures de santé de premier et deuxième niveaux pourraient se trouver à devoir gérer les cas des VBG et d’appuyer les structures de troisième niveau uniquement pour des besoins des soins </w:t>
            </w:r>
            <w:r w:rsidDel="00000000" w:rsidR="00000000" w:rsidRPr="00000000">
              <w:rPr>
                <w:rFonts w:ascii="Play" w:cs="Play" w:eastAsia="Play" w:hAnsi="Play"/>
                <w:sz w:val="24"/>
                <w:szCs w:val="24"/>
                <w:rtl w:val="0"/>
              </w:rPr>
              <w:t xml:space="preserve">intensifs</w:t>
            </w:r>
            <w:r w:rsidDel="00000000" w:rsidR="00000000" w:rsidRPr="00000000">
              <w:rPr>
                <w:rFonts w:ascii="Play" w:cs="Play" w:eastAsia="Play" w:hAnsi="Play"/>
                <w:sz w:val="24"/>
                <w:szCs w:val="24"/>
                <w:rtl w:val="0"/>
              </w:rPr>
              <w:t xml:space="preserve">.    </w:t>
            </w:r>
          </w:p>
          <w:p w:rsidR="00000000" w:rsidDel="00000000" w:rsidP="00000000" w:rsidRDefault="00000000" w:rsidRPr="00000000" w14:paraId="00000048">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49">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4A">
            <w:pPr>
              <w:rPr>
                <w:rFonts w:ascii="Play" w:cs="Play" w:eastAsia="Play" w:hAnsi="Play"/>
                <w:sz w:val="24"/>
                <w:szCs w:val="24"/>
              </w:rPr>
            </w:pPr>
            <w:r w:rsidDel="00000000" w:rsidR="00000000" w:rsidRPr="00000000">
              <w:rPr>
                <w:rFonts w:ascii="Play" w:cs="Play" w:eastAsia="Play" w:hAnsi="Play"/>
                <w:sz w:val="24"/>
                <w:szCs w:val="24"/>
                <w:rtl w:val="0"/>
              </w:rPr>
              <w:t xml:space="preserve">ACTION: Mise à jour des circuits de référencement par refléter les changements dans l’offre des services dans les différents points de prestation (primaires, secondaires ou tertiaire). Mettre à jour tout changement dans l’offre des services de sécurité et services légaux.   </w:t>
            </w:r>
          </w:p>
          <w:p w:rsidR="00000000" w:rsidDel="00000000" w:rsidP="00000000" w:rsidRDefault="00000000" w:rsidRPr="00000000" w14:paraId="0000004B">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4C">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4D">
            <w:pPr>
              <w:rPr>
                <w:rFonts w:ascii="Play" w:cs="Play" w:eastAsia="Play" w:hAnsi="Play"/>
                <w:sz w:val="24"/>
                <w:szCs w:val="24"/>
              </w:rPr>
            </w:pPr>
            <w:r w:rsidDel="00000000" w:rsidR="00000000" w:rsidRPr="00000000">
              <w:rPr>
                <w:rFonts w:ascii="Play" w:cs="Play" w:eastAsia="Play" w:hAnsi="Play"/>
                <w:sz w:val="24"/>
                <w:szCs w:val="24"/>
                <w:rtl w:val="0"/>
              </w:rPr>
              <w:t xml:space="preserve">Appuyer la diffusion des circuits de référencement </w:t>
            </w:r>
          </w:p>
          <w:p w:rsidR="00000000" w:rsidDel="00000000" w:rsidP="00000000" w:rsidRDefault="00000000" w:rsidRPr="00000000" w14:paraId="0000004E">
            <w:pPr>
              <w:rPr>
                <w:rFonts w:ascii="Play" w:cs="Play" w:eastAsia="Play" w:hAnsi="Play"/>
                <w:sz w:val="24"/>
                <w:szCs w:val="24"/>
              </w:rPr>
            </w:pPr>
            <w:r w:rsidDel="00000000" w:rsidR="00000000" w:rsidRPr="00000000">
              <w:rPr>
                <w:rFonts w:ascii="Play" w:cs="Play" w:eastAsia="Play" w:hAnsi="Play"/>
                <w:sz w:val="24"/>
                <w:szCs w:val="24"/>
                <w:rtl w:val="0"/>
              </w:rPr>
              <w:t xml:space="preserve">aux communautés et aux prestataires de service. Du matériel CCC peut être intégré, si possible et sécure, dans les lieux dédiés au triage pour le COVID-19. </w:t>
            </w:r>
          </w:p>
          <w:p w:rsidR="00000000" w:rsidDel="00000000" w:rsidP="00000000" w:rsidRDefault="00000000" w:rsidRPr="00000000" w14:paraId="0000004F">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50">
            <w:pPr>
              <w:rPr>
                <w:rFonts w:ascii="Play" w:cs="Play" w:eastAsia="Play" w:hAnsi="Play"/>
                <w:sz w:val="24"/>
                <w:szCs w:val="24"/>
              </w:rPr>
            </w:pPr>
            <w:r w:rsidDel="00000000" w:rsidR="00000000" w:rsidRPr="00000000">
              <w:rPr>
                <w:rFonts w:ascii="Play" w:cs="Play" w:eastAsia="Play" w:hAnsi="Play"/>
                <w:sz w:val="24"/>
                <w:szCs w:val="24"/>
                <w:rtl w:val="0"/>
              </w:rPr>
              <w:t xml:space="preserve">Dans le camps des PDI, les services de santé peuvent être surchargés  et d’autres points peuvent être identifiés ou réorganisés, y compris les services mobiles. Des circuits de référencement doivent être mis à jour pour refléter les changements dans les points de prestation de service, et les modalité de l’ offre.</w:t>
            </w:r>
          </w:p>
          <w:p w:rsidR="00000000" w:rsidDel="00000000" w:rsidP="00000000" w:rsidRDefault="00000000" w:rsidRPr="00000000" w14:paraId="00000051">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52">
            <w:pPr>
              <w:rPr>
                <w:rFonts w:ascii="Play" w:cs="Play" w:eastAsia="Play" w:hAnsi="Play"/>
                <w:sz w:val="24"/>
                <w:szCs w:val="24"/>
              </w:rPr>
            </w:pPr>
            <w:r w:rsidDel="00000000" w:rsidR="00000000" w:rsidRPr="00000000">
              <w:rPr>
                <w:rFonts w:ascii="Play" w:cs="Play" w:eastAsia="Play" w:hAnsi="Play"/>
                <w:sz w:val="24"/>
                <w:szCs w:val="24"/>
                <w:rtl w:val="0"/>
              </w:rPr>
              <w:t xml:space="preserve">Former les travailleurs en première ligne, tels que le personnel de santé aux comptoir de triage, au référencement sûr (ceci peut inclure la formation à distance)  </w:t>
            </w:r>
          </w:p>
          <w:p w:rsidR="00000000" w:rsidDel="00000000" w:rsidP="00000000" w:rsidRDefault="00000000" w:rsidRPr="00000000" w14:paraId="00000053">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54">
            <w:pPr>
              <w:rPr>
                <w:color w:val="000000"/>
                <w:sz w:val="24"/>
                <w:szCs w:val="24"/>
              </w:rPr>
            </w:pPr>
            <w:r w:rsidDel="00000000" w:rsidR="00000000" w:rsidRPr="00000000">
              <w:rPr>
                <w:rtl w:val="0"/>
              </w:rPr>
            </w:r>
          </w:p>
        </w:tc>
        <w:tc>
          <w:tcPr/>
          <w:p w:rsidR="00000000" w:rsidDel="00000000" w:rsidP="00000000" w:rsidRDefault="00000000" w:rsidRPr="00000000" w14:paraId="00000055">
            <w:pPr>
              <w:rPr>
                <w:rFonts w:ascii="Play" w:cs="Play" w:eastAsia="Play" w:hAnsi="Play"/>
                <w:sz w:val="24"/>
                <w:szCs w:val="24"/>
              </w:rPr>
            </w:pPr>
            <w:r w:rsidDel="00000000" w:rsidR="00000000" w:rsidRPr="00000000">
              <w:rPr>
                <w:rFonts w:ascii="Play" w:cs="Play" w:eastAsia="Play" w:hAnsi="Play"/>
                <w:sz w:val="24"/>
                <w:szCs w:val="24"/>
                <w:rtl w:val="0"/>
              </w:rPr>
              <w:t xml:space="preserve">Cartographie des services et mesures standards d’opérations établies</w:t>
            </w:r>
            <w:r w:rsidDel="00000000" w:rsidR="00000000" w:rsidRPr="00000000">
              <w:rPr>
                <w:rtl w:val="0"/>
              </w:rPr>
            </w:r>
          </w:p>
          <w:p w:rsidR="00000000" w:rsidDel="00000000" w:rsidP="00000000" w:rsidRDefault="00000000" w:rsidRPr="00000000" w14:paraId="00000056">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57">
            <w:pPr>
              <w:rPr>
                <w:rFonts w:ascii="Play" w:cs="Play" w:eastAsia="Play" w:hAnsi="Play"/>
                <w:sz w:val="24"/>
                <w:szCs w:val="24"/>
              </w:rPr>
            </w:pPr>
            <w:r w:rsidDel="00000000" w:rsidR="00000000" w:rsidRPr="00000000">
              <w:rPr>
                <w:rFonts w:ascii="Play" w:cs="Play" w:eastAsia="Play" w:hAnsi="Play"/>
                <w:sz w:val="24"/>
                <w:szCs w:val="24"/>
                <w:rtl w:val="0"/>
              </w:rPr>
              <w:t xml:space="preserve"># ou % de circuit de référencement en place et régulièrement mis à jour. </w:t>
            </w:r>
          </w:p>
          <w:p w:rsidR="00000000" w:rsidDel="00000000" w:rsidP="00000000" w:rsidRDefault="00000000" w:rsidRPr="00000000" w14:paraId="00000058">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59">
            <w:pPr>
              <w:rPr>
                <w:rFonts w:ascii="Play" w:cs="Play" w:eastAsia="Play" w:hAnsi="Play"/>
                <w:sz w:val="24"/>
                <w:szCs w:val="24"/>
              </w:rPr>
            </w:pPr>
            <w:r w:rsidDel="00000000" w:rsidR="00000000" w:rsidRPr="00000000">
              <w:rPr>
                <w:rFonts w:ascii="Play" w:cs="Play" w:eastAsia="Play" w:hAnsi="Play"/>
                <w:sz w:val="24"/>
                <w:szCs w:val="24"/>
                <w:rtl w:val="0"/>
              </w:rPr>
              <w:t xml:space="preserve"># ou % de structures de santé avec personnel formé au référencement des survivant-e-s de VBG. </w:t>
            </w:r>
          </w:p>
          <w:p w:rsidR="00000000" w:rsidDel="00000000" w:rsidP="00000000" w:rsidRDefault="00000000" w:rsidRPr="00000000" w14:paraId="0000005A">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5B">
            <w:pPr>
              <w:rPr>
                <w:rFonts w:ascii="Play" w:cs="Play" w:eastAsia="Play" w:hAnsi="Play"/>
                <w:sz w:val="24"/>
                <w:szCs w:val="24"/>
              </w:rPr>
            </w:pPr>
            <w:r w:rsidDel="00000000" w:rsidR="00000000" w:rsidRPr="00000000">
              <w:rPr>
                <w:rFonts w:ascii="Play" w:cs="Play" w:eastAsia="Play" w:hAnsi="Play"/>
                <w:sz w:val="24"/>
                <w:szCs w:val="24"/>
                <w:rtl w:val="0"/>
              </w:rPr>
              <w:t xml:space="preserve">% de prestataires de service VBG avec équipement personnel de protection (PPE) - ex. gants, masques, respirateurs, lunettes, masques facials, blouses et tabliers.</w:t>
            </w:r>
            <w:r w:rsidDel="00000000" w:rsidR="00000000" w:rsidRPr="00000000">
              <w:rPr>
                <w:rFonts w:ascii="Play" w:cs="Play" w:eastAsia="Play" w:hAnsi="Play"/>
                <w:sz w:val="24"/>
                <w:szCs w:val="24"/>
                <w:vertAlign w:val="superscript"/>
              </w:rPr>
              <w:footnoteReference w:customMarkFollows="0" w:id="1"/>
            </w:r>
            <w:r w:rsidDel="00000000" w:rsidR="00000000" w:rsidRPr="00000000">
              <w:rPr>
                <w:rtl w:val="0"/>
              </w:rPr>
            </w:r>
          </w:p>
        </w:tc>
        <w:tc>
          <w:tcPr/>
          <w:p w:rsidR="00000000" w:rsidDel="00000000" w:rsidP="00000000" w:rsidRDefault="00000000" w:rsidRPr="00000000" w14:paraId="0000005C">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5D">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5E">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5F">
            <w:pPr>
              <w:rPr>
                <w:rFonts w:ascii="Play" w:cs="Play" w:eastAsia="Play" w:hAnsi="Play"/>
                <w:sz w:val="24"/>
                <w:szCs w:val="24"/>
              </w:rPr>
            </w:pPr>
            <w:r w:rsidDel="00000000" w:rsidR="00000000" w:rsidRPr="00000000">
              <w:rPr>
                <w:rFonts w:ascii="Play" w:cs="Play" w:eastAsia="Play" w:hAnsi="Play"/>
                <w:b w:val="1"/>
                <w:sz w:val="24"/>
                <w:szCs w:val="24"/>
                <w:rtl w:val="0"/>
              </w:rPr>
              <w:t xml:space="preserve">FOURNIR L’ASSISTANCE EN SANTÉ MENTALE ET APPUI PSYCHOSOCIAL</w:t>
            </w:r>
            <w:r w:rsidDel="00000000" w:rsidR="00000000" w:rsidRPr="00000000">
              <w:rPr>
                <w:rFonts w:ascii="Play" w:cs="Play" w:eastAsia="Play" w:hAnsi="Play"/>
                <w:sz w:val="24"/>
                <w:szCs w:val="24"/>
                <w:vertAlign w:val="superscript"/>
              </w:rPr>
              <w:footnoteReference w:customMarkFollows="0" w:id="2"/>
            </w:r>
            <w:r w:rsidDel="00000000" w:rsidR="00000000" w:rsidRPr="00000000">
              <w:rPr>
                <w:rFonts w:ascii="Play" w:cs="Play" w:eastAsia="Play" w:hAnsi="Play"/>
                <w:sz w:val="24"/>
                <w:szCs w:val="24"/>
                <w:rtl w:val="0"/>
              </w:rPr>
              <w:t xml:space="preserve"> </w:t>
            </w:r>
          </w:p>
          <w:p w:rsidR="00000000" w:rsidDel="00000000" w:rsidP="00000000" w:rsidRDefault="00000000" w:rsidRPr="00000000" w14:paraId="00000060">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61">
            <w:pPr>
              <w:rPr>
                <w:rFonts w:ascii="Play" w:cs="Play" w:eastAsia="Play" w:hAnsi="Play"/>
                <w:sz w:val="24"/>
                <w:szCs w:val="24"/>
              </w:rPr>
            </w:pPr>
            <w:r w:rsidDel="00000000" w:rsidR="00000000" w:rsidRPr="00000000">
              <w:rPr>
                <w:rFonts w:ascii="Play" w:cs="Play" w:eastAsia="Play" w:hAnsi="Play"/>
                <w:sz w:val="24"/>
                <w:szCs w:val="24"/>
                <w:rtl w:val="0"/>
              </w:rPr>
              <w:t xml:space="preserve">La peur de perdre l’accès aux moyens de survie, ne pas être capable de travailler pendant le confinement, d'être licencié-e de son travail peut augmenter les tensions au niveau domestique. Ceci peut par la suite contribuer à augmenter le risque de violence domestique /violence perpétrée par le partenaire intime ou ex-partenaire (VPI) et toute autres formes de VBG qui nécessitent un référencement immédiat vers les services de soutien psychosocial, entre autres services. </w:t>
            </w:r>
          </w:p>
          <w:p w:rsidR="00000000" w:rsidDel="00000000" w:rsidP="00000000" w:rsidRDefault="00000000" w:rsidRPr="00000000" w14:paraId="00000062">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63">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64">
            <w:pPr>
              <w:rPr>
                <w:rFonts w:ascii="Play" w:cs="Play" w:eastAsia="Play" w:hAnsi="Play"/>
                <w:sz w:val="24"/>
                <w:szCs w:val="24"/>
              </w:rPr>
            </w:pPr>
            <w:r w:rsidDel="00000000" w:rsidR="00000000" w:rsidRPr="00000000">
              <w:rPr>
                <w:rFonts w:ascii="Play" w:cs="Play" w:eastAsia="Play" w:hAnsi="Play"/>
                <w:sz w:val="24"/>
                <w:szCs w:val="24"/>
                <w:rtl w:val="0"/>
              </w:rPr>
              <w:t xml:space="preserve">ACTION: Explorer  des modalités alternatives pour fournir les services et en même temps mettre en oeuvre des stratégies pour réduire la diffusion du virus : restriction de mouvements, fermeture des écoles, annulation des événements et </w:t>
            </w:r>
            <w:r w:rsidDel="00000000" w:rsidR="00000000" w:rsidRPr="00000000">
              <w:rPr>
                <w:rFonts w:ascii="Play" w:cs="Play" w:eastAsia="Play" w:hAnsi="Play"/>
                <w:sz w:val="24"/>
                <w:szCs w:val="24"/>
                <w:rtl w:val="0"/>
              </w:rPr>
              <w:t xml:space="preserve">maintien</w:t>
            </w:r>
            <w:r w:rsidDel="00000000" w:rsidR="00000000" w:rsidRPr="00000000">
              <w:rPr>
                <w:rFonts w:ascii="Play" w:cs="Play" w:eastAsia="Play" w:hAnsi="Play"/>
                <w:sz w:val="24"/>
                <w:szCs w:val="24"/>
                <w:rtl w:val="0"/>
              </w:rPr>
              <w:t xml:space="preserve"> de la distance sociale.  </w:t>
            </w:r>
          </w:p>
          <w:p w:rsidR="00000000" w:rsidDel="00000000" w:rsidP="00000000" w:rsidRDefault="00000000" w:rsidRPr="00000000" w14:paraId="00000065">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66">
            <w:pPr>
              <w:rPr>
                <w:rFonts w:ascii="Play" w:cs="Play" w:eastAsia="Play" w:hAnsi="Play"/>
                <w:sz w:val="24"/>
                <w:szCs w:val="24"/>
              </w:rPr>
            </w:pPr>
            <w:r w:rsidDel="00000000" w:rsidR="00000000" w:rsidRPr="00000000">
              <w:rPr>
                <w:rFonts w:ascii="Play" w:cs="Play" w:eastAsia="Play" w:hAnsi="Play"/>
                <w:sz w:val="24"/>
                <w:szCs w:val="24"/>
                <w:rtl w:val="0"/>
              </w:rPr>
              <w:t xml:space="preserve">Modalité alternative de l’offre de services : </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line="259" w:lineRule="auto"/>
              <w:ind w:left="360" w:hanging="360"/>
              <w:rPr>
                <w:rFonts w:ascii="Play" w:cs="Play" w:eastAsia="Play" w:hAnsi="Play"/>
                <w:color w:val="000000"/>
                <w:sz w:val="24"/>
                <w:szCs w:val="24"/>
              </w:rPr>
            </w:pPr>
            <w:r w:rsidDel="00000000" w:rsidR="00000000" w:rsidRPr="00000000">
              <w:rPr>
                <w:rFonts w:ascii="Play" w:cs="Play" w:eastAsia="Play" w:hAnsi="Play"/>
                <w:sz w:val="24"/>
                <w:szCs w:val="24"/>
                <w:rtl w:val="0"/>
              </w:rPr>
              <w:t xml:space="preserve">Lignes verte téléphoniques</w:t>
            </w:r>
            <w:r w:rsidDel="00000000" w:rsidR="00000000" w:rsidRPr="00000000">
              <w:rPr>
                <w:rFonts w:ascii="Play" w:cs="Play" w:eastAsia="Play" w:hAnsi="Play"/>
                <w:color w:val="000000"/>
                <w:sz w:val="24"/>
                <w:szCs w:val="24"/>
                <w:rtl w:val="0"/>
              </w:rPr>
              <w:t xml:space="preserve"> (accessible </w:t>
            </w:r>
            <w:r w:rsidDel="00000000" w:rsidR="00000000" w:rsidRPr="00000000">
              <w:rPr>
                <w:rFonts w:ascii="Play" w:cs="Play" w:eastAsia="Play" w:hAnsi="Play"/>
                <w:sz w:val="24"/>
                <w:szCs w:val="24"/>
                <w:rtl w:val="0"/>
              </w:rPr>
              <w:t xml:space="preserve">par le réseau téléphonique fixe et mobile; sans frais pour les appelant-e-s</w:t>
            </w:r>
            <w:r w:rsidDel="00000000" w:rsidR="00000000" w:rsidRPr="00000000">
              <w:rPr>
                <w:rFonts w:ascii="Play" w:cs="Play" w:eastAsia="Play" w:hAnsi="Play"/>
                <w:color w:val="000000"/>
                <w:sz w:val="24"/>
                <w:szCs w:val="24"/>
                <w:rtl w:val="0"/>
              </w:rPr>
              <w:t xml:space="preserve">)</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160" w:line="259" w:lineRule="auto"/>
              <w:ind w:left="360" w:hanging="360"/>
              <w:rPr>
                <w:rFonts w:ascii="Play" w:cs="Play" w:eastAsia="Play" w:hAnsi="Play"/>
                <w:color w:val="000000"/>
                <w:sz w:val="24"/>
                <w:szCs w:val="24"/>
              </w:rPr>
            </w:pPr>
            <w:r w:rsidDel="00000000" w:rsidR="00000000" w:rsidRPr="00000000">
              <w:rPr>
                <w:rFonts w:ascii="Play" w:cs="Play" w:eastAsia="Play" w:hAnsi="Play"/>
                <w:sz w:val="24"/>
                <w:szCs w:val="24"/>
                <w:rtl w:val="0"/>
              </w:rPr>
              <w:t xml:space="preserve">Réseaux sociaux: applications telles que</w:t>
            </w:r>
            <w:r w:rsidDel="00000000" w:rsidR="00000000" w:rsidRPr="00000000">
              <w:rPr>
                <w:rFonts w:ascii="Play" w:cs="Play" w:eastAsia="Play" w:hAnsi="Play"/>
                <w:color w:val="000000"/>
                <w:sz w:val="24"/>
                <w:szCs w:val="24"/>
                <w:rtl w:val="0"/>
              </w:rPr>
              <w:t xml:space="preserve"> WhatsApp, Viber, Sky</w:t>
            </w:r>
            <w:r w:rsidDel="00000000" w:rsidR="00000000" w:rsidRPr="00000000">
              <w:rPr>
                <w:rFonts w:ascii="Play" w:cs="Play" w:eastAsia="Play" w:hAnsi="Play"/>
                <w:sz w:val="24"/>
                <w:szCs w:val="24"/>
                <w:rtl w:val="0"/>
              </w:rPr>
              <w:t xml:space="preserve">pe, Messenger </w:t>
            </w:r>
            <w:r w:rsidDel="00000000" w:rsidR="00000000" w:rsidRPr="00000000">
              <w:rPr>
                <w:rtl w:val="0"/>
              </w:rPr>
            </w:r>
          </w:p>
          <w:p w:rsidR="00000000" w:rsidDel="00000000" w:rsidP="00000000" w:rsidRDefault="00000000" w:rsidRPr="00000000" w14:paraId="00000069">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6A">
            <w:pPr>
              <w:rPr>
                <w:rFonts w:ascii="Play" w:cs="Play" w:eastAsia="Play" w:hAnsi="Play"/>
                <w:sz w:val="24"/>
                <w:szCs w:val="24"/>
              </w:rPr>
            </w:pPr>
            <w:r w:rsidDel="00000000" w:rsidR="00000000" w:rsidRPr="00000000">
              <w:rPr>
                <w:rFonts w:ascii="Play" w:cs="Play" w:eastAsia="Play" w:hAnsi="Play"/>
                <w:sz w:val="24"/>
                <w:szCs w:val="24"/>
                <w:rtl w:val="0"/>
              </w:rPr>
              <w:t xml:space="preserve">Déterminer les heures d'opération et anticiper le volume des appels pour pouvoir adapter l’organisations des opérateurs téléphoniques et autre personnel répondant au téléphone. </w:t>
            </w:r>
          </w:p>
          <w:p w:rsidR="00000000" w:rsidDel="00000000" w:rsidP="00000000" w:rsidRDefault="00000000" w:rsidRPr="00000000" w14:paraId="0000006B">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6C">
            <w:pPr>
              <w:rPr>
                <w:rFonts w:ascii="Play" w:cs="Play" w:eastAsia="Play" w:hAnsi="Play"/>
                <w:color w:val="000000"/>
                <w:sz w:val="24"/>
                <w:szCs w:val="24"/>
              </w:rPr>
            </w:pPr>
            <w:r w:rsidDel="00000000" w:rsidR="00000000" w:rsidRPr="00000000">
              <w:rPr>
                <w:rFonts w:ascii="Play" w:cs="Play" w:eastAsia="Play" w:hAnsi="Play"/>
                <w:sz w:val="24"/>
                <w:szCs w:val="24"/>
                <w:rtl w:val="0"/>
              </w:rPr>
              <w:t xml:space="preserve">Il est important de s’assurer que les opérateurs/volontaires de la ligne verte soient formés (ex. en aide psychosociale d'urgence) et supervisés par des experts MHPSS qui ont des informations sur l'évolution de l'épidémie du COVID-19  ainsi que des informations à jours pour les survivant-e-s des VBG afin de ne pas nuire aux appelant-e-s.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Play" w:cs="Play" w:eastAsia="Play" w:hAnsi="Play"/>
                <w:color w:val="000000"/>
                <w:sz w:val="24"/>
                <w:szCs w:val="24"/>
              </w:rPr>
            </w:pPr>
            <w:r w:rsidDel="00000000" w:rsidR="00000000" w:rsidRPr="00000000">
              <w:rPr>
                <w:rtl w:val="0"/>
              </w:rPr>
            </w:r>
          </w:p>
        </w:tc>
        <w:tc>
          <w:tcPr/>
          <w:p w:rsidR="00000000" w:rsidDel="00000000" w:rsidP="00000000" w:rsidRDefault="00000000" w:rsidRPr="00000000" w14:paraId="0000006E">
            <w:pPr>
              <w:rPr>
                <w:rFonts w:ascii="Play" w:cs="Play" w:eastAsia="Play" w:hAnsi="Play"/>
                <w:sz w:val="24"/>
                <w:szCs w:val="24"/>
              </w:rPr>
            </w:pPr>
            <w:r w:rsidDel="00000000" w:rsidR="00000000" w:rsidRPr="00000000">
              <w:rPr>
                <w:rFonts w:ascii="Play" w:cs="Play" w:eastAsia="Play" w:hAnsi="Play"/>
                <w:sz w:val="24"/>
                <w:szCs w:val="24"/>
                <w:rtl w:val="0"/>
              </w:rPr>
              <w:t xml:space="preserve">Cartographie ou évaluation des possibilités d’offre de service “à distance” et intégration de ce type de service dans les circuits de référencement et les interventions programmatiques (Oui/Non ou # ou % des localités affectées)  </w:t>
            </w:r>
          </w:p>
          <w:p w:rsidR="00000000" w:rsidDel="00000000" w:rsidP="00000000" w:rsidRDefault="00000000" w:rsidRPr="00000000" w14:paraId="0000006F">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70">
            <w:pPr>
              <w:rPr>
                <w:rFonts w:ascii="Play" w:cs="Play" w:eastAsia="Play" w:hAnsi="Play"/>
                <w:sz w:val="24"/>
                <w:szCs w:val="24"/>
              </w:rPr>
            </w:pPr>
            <w:r w:rsidDel="00000000" w:rsidR="00000000" w:rsidRPr="00000000">
              <w:rPr>
                <w:rFonts w:ascii="Play" w:cs="Play" w:eastAsia="Play" w:hAnsi="Play"/>
                <w:sz w:val="24"/>
                <w:szCs w:val="24"/>
                <w:rtl w:val="0"/>
              </w:rPr>
              <w:t xml:space="preserve"># de personnel disponible et/ou formé pour offrir des services VBG “a distance” </w:t>
            </w:r>
          </w:p>
          <w:p w:rsidR="00000000" w:rsidDel="00000000" w:rsidP="00000000" w:rsidRDefault="00000000" w:rsidRPr="00000000" w14:paraId="00000071">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72">
            <w:pPr>
              <w:rPr>
                <w:rFonts w:ascii="Play" w:cs="Play" w:eastAsia="Play" w:hAnsi="Play"/>
                <w:sz w:val="24"/>
                <w:szCs w:val="24"/>
              </w:rPr>
            </w:pPr>
            <w:r w:rsidDel="00000000" w:rsidR="00000000" w:rsidRPr="00000000">
              <w:rPr>
                <w:rFonts w:ascii="Play" w:cs="Play" w:eastAsia="Play" w:hAnsi="Play"/>
                <w:sz w:val="24"/>
                <w:szCs w:val="24"/>
                <w:rtl w:val="0"/>
              </w:rPr>
              <w:t xml:space="preserve"># ou % des filles/ des femmes et des enfants (désagrégé par âge, sexe et handicap) qui ont pu accéder aux service MHPSS  dans les zones affectés par le COVID-19 </w:t>
            </w:r>
          </w:p>
        </w:tc>
        <w:tc>
          <w:tcPr/>
          <w:p w:rsidR="00000000" w:rsidDel="00000000" w:rsidP="00000000" w:rsidRDefault="00000000" w:rsidRPr="00000000" w14:paraId="00000073">
            <w:pPr>
              <w:rPr>
                <w:rFonts w:ascii="Play" w:cs="Play" w:eastAsia="Play" w:hAnsi="Play"/>
                <w:sz w:val="24"/>
                <w:szCs w:val="24"/>
              </w:rPr>
            </w:pPr>
            <w:r w:rsidDel="00000000" w:rsidR="00000000" w:rsidRPr="00000000">
              <w:rPr>
                <w:rFonts w:ascii="Play" w:cs="Play" w:eastAsia="Play" w:hAnsi="Play"/>
                <w:sz w:val="24"/>
                <w:szCs w:val="24"/>
                <w:rtl w:val="0"/>
              </w:rPr>
              <w:t xml:space="preserve">Ministère de la santé </w:t>
            </w:r>
          </w:p>
          <w:p w:rsidR="00000000" w:rsidDel="00000000" w:rsidP="00000000" w:rsidRDefault="00000000" w:rsidRPr="00000000" w14:paraId="00000074">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75">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76">
            <w:pPr>
              <w:rPr>
                <w:rFonts w:ascii="Play" w:cs="Play" w:eastAsia="Play" w:hAnsi="Play"/>
                <w:sz w:val="24"/>
                <w:szCs w:val="24"/>
              </w:rPr>
            </w:pPr>
            <w:r w:rsidDel="00000000" w:rsidR="00000000" w:rsidRPr="00000000">
              <w:rPr>
                <w:rFonts w:ascii="Play" w:cs="Play" w:eastAsia="Play" w:hAnsi="Play"/>
                <w:sz w:val="24"/>
                <w:szCs w:val="24"/>
                <w:rtl w:val="0"/>
              </w:rPr>
              <w:t xml:space="preserve">Manque des ressources humaines </w:t>
            </w:r>
          </w:p>
        </w:tc>
        <w:tc>
          <w:tcPr/>
          <w:p w:rsidR="00000000" w:rsidDel="00000000" w:rsidP="00000000" w:rsidRDefault="00000000" w:rsidRPr="00000000" w14:paraId="00000077">
            <w:pPr>
              <w:rPr>
                <w:rFonts w:ascii="Play" w:cs="Play" w:eastAsia="Play" w:hAnsi="Play"/>
                <w:sz w:val="24"/>
                <w:szCs w:val="24"/>
              </w:rPr>
            </w:pPr>
            <w:r w:rsidDel="00000000" w:rsidR="00000000" w:rsidRPr="00000000">
              <w:rPr>
                <w:rFonts w:ascii="Play" w:cs="Play" w:eastAsia="Play" w:hAnsi="Play"/>
                <w:sz w:val="24"/>
                <w:szCs w:val="24"/>
                <w:rtl w:val="0"/>
              </w:rPr>
              <w:t xml:space="preserve">Engagement avec les universités, avec les départements de psychologie, de sociologie, et autres domaines qui peuvent impliquer leurs étudiants ou membres de faculté. </w:t>
            </w:r>
          </w:p>
          <w:p w:rsidR="00000000" w:rsidDel="00000000" w:rsidP="00000000" w:rsidRDefault="00000000" w:rsidRPr="00000000" w14:paraId="00000078">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79">
            <w:pPr>
              <w:rPr>
                <w:rFonts w:ascii="Play" w:cs="Play" w:eastAsia="Play" w:hAnsi="Play"/>
                <w:sz w:val="24"/>
                <w:szCs w:val="24"/>
              </w:rPr>
            </w:pPr>
            <w:r w:rsidDel="00000000" w:rsidR="00000000" w:rsidRPr="00000000">
              <w:rPr>
                <w:rFonts w:ascii="Play" w:cs="Play" w:eastAsia="Play" w:hAnsi="Play"/>
                <w:sz w:val="24"/>
                <w:szCs w:val="24"/>
                <w:rtl w:val="0"/>
              </w:rPr>
              <w:t xml:space="preserve">Collaborer avec les organisations confessionnelles  qui ont des réseaux communautaires établis et des initiatives en cours. </w:t>
            </w:r>
          </w:p>
        </w:tc>
      </w:tr>
      <w:tr>
        <w:tc>
          <w:tcPr/>
          <w:p w:rsidR="00000000" w:rsidDel="00000000" w:rsidP="00000000" w:rsidRDefault="00000000" w:rsidRPr="00000000" w14:paraId="0000007A">
            <w:pPr>
              <w:rPr>
                <w:rFonts w:ascii="Play" w:cs="Play" w:eastAsia="Play" w:hAnsi="Play"/>
                <w:b w:val="1"/>
                <w:sz w:val="24"/>
                <w:szCs w:val="24"/>
              </w:rPr>
            </w:pPr>
            <w:r w:rsidDel="00000000" w:rsidR="00000000" w:rsidRPr="00000000">
              <w:rPr>
                <w:rFonts w:ascii="Play" w:cs="Play" w:eastAsia="Play" w:hAnsi="Play"/>
                <w:b w:val="1"/>
                <w:sz w:val="24"/>
                <w:szCs w:val="24"/>
                <w:rtl w:val="0"/>
              </w:rPr>
              <w:t xml:space="preserve">ESPACES SÛRS POUR LES FEMMES ET LES FILLES - </w:t>
            </w:r>
            <w:r w:rsidDel="00000000" w:rsidR="00000000" w:rsidRPr="00000000">
              <w:rPr>
                <w:rFonts w:ascii="Play" w:cs="Play" w:eastAsia="Play" w:hAnsi="Play"/>
                <w:b w:val="1"/>
                <w:sz w:val="24"/>
                <w:szCs w:val="24"/>
                <w:rtl w:val="0"/>
              </w:rPr>
              <w:t xml:space="preserve">FIXES</w:t>
            </w:r>
            <w:r w:rsidDel="00000000" w:rsidR="00000000" w:rsidRPr="00000000">
              <w:rPr>
                <w:rFonts w:ascii="Play" w:cs="Play" w:eastAsia="Play" w:hAnsi="Play"/>
                <w:b w:val="1"/>
                <w:sz w:val="24"/>
                <w:szCs w:val="24"/>
                <w:rtl w:val="0"/>
              </w:rPr>
              <w:t xml:space="preserve"> </w:t>
            </w:r>
          </w:p>
          <w:p w:rsidR="00000000" w:rsidDel="00000000" w:rsidP="00000000" w:rsidRDefault="00000000" w:rsidRPr="00000000" w14:paraId="0000007B">
            <w:pPr>
              <w:rPr>
                <w:rFonts w:ascii="Play" w:cs="Play" w:eastAsia="Play" w:hAnsi="Play"/>
                <w:b w:val="1"/>
                <w:sz w:val="24"/>
                <w:szCs w:val="24"/>
              </w:rPr>
            </w:pPr>
            <w:r w:rsidDel="00000000" w:rsidR="00000000" w:rsidRPr="00000000">
              <w:rPr>
                <w:rtl w:val="0"/>
              </w:rPr>
            </w:r>
          </w:p>
          <w:p w:rsidR="00000000" w:rsidDel="00000000" w:rsidP="00000000" w:rsidRDefault="00000000" w:rsidRPr="00000000" w14:paraId="0000007C">
            <w:pPr>
              <w:rPr>
                <w:rFonts w:ascii="Play" w:cs="Play" w:eastAsia="Play" w:hAnsi="Play"/>
                <w:sz w:val="24"/>
                <w:szCs w:val="24"/>
              </w:rPr>
            </w:pPr>
            <w:r w:rsidDel="00000000" w:rsidR="00000000" w:rsidRPr="00000000">
              <w:rPr>
                <w:rFonts w:ascii="Play" w:cs="Play" w:eastAsia="Play" w:hAnsi="Play"/>
                <w:sz w:val="24"/>
                <w:szCs w:val="24"/>
                <w:rtl w:val="0"/>
              </w:rPr>
              <w:t xml:space="preserve">ACTIONS: Pour les espaces sûrs déjà en place : mettre en oeuvre une distance de sécurité d’un mètre selon les directivesde l’OMS </w:t>
            </w:r>
          </w:p>
          <w:p w:rsidR="00000000" w:rsidDel="00000000" w:rsidP="00000000" w:rsidRDefault="00000000" w:rsidRPr="00000000" w14:paraId="0000007D">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7E">
            <w:pPr>
              <w:rPr>
                <w:rFonts w:ascii="Play" w:cs="Play" w:eastAsia="Play" w:hAnsi="Play"/>
                <w:sz w:val="24"/>
                <w:szCs w:val="24"/>
              </w:rPr>
            </w:pPr>
            <w:r w:rsidDel="00000000" w:rsidR="00000000" w:rsidRPr="00000000">
              <w:rPr>
                <w:rFonts w:ascii="Play" w:cs="Play" w:eastAsia="Play" w:hAnsi="Play"/>
                <w:sz w:val="24"/>
                <w:szCs w:val="24"/>
                <w:rtl w:val="0"/>
              </w:rPr>
              <w:t xml:space="preserve">Intégrer les mesures d'atténuation des risques /prévention du COVID-19 dans le matériel de sensibilisation et d’information desespaces sûrs.</w:t>
            </w:r>
          </w:p>
          <w:p w:rsidR="00000000" w:rsidDel="00000000" w:rsidP="00000000" w:rsidRDefault="00000000" w:rsidRPr="00000000" w14:paraId="0000007F">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80">
            <w:pPr>
              <w:rPr>
                <w:rFonts w:ascii="Play" w:cs="Play" w:eastAsia="Play" w:hAnsi="Play"/>
                <w:sz w:val="24"/>
                <w:szCs w:val="24"/>
              </w:rPr>
            </w:pPr>
            <w:r w:rsidDel="00000000" w:rsidR="00000000" w:rsidRPr="00000000">
              <w:rPr>
                <w:rFonts w:ascii="Play" w:cs="Play" w:eastAsia="Play" w:hAnsi="Play"/>
                <w:sz w:val="24"/>
                <w:szCs w:val="24"/>
                <w:rtl w:val="0"/>
              </w:rPr>
              <w:t xml:space="preserve">Mettre en oeuvre des mesures d’hygiène et de protection pour le personnel des espaces sûrs et les participant-es aux activités programmatiques (ex. masque, alcool et autres produits désinfectants, intensification du nettoyage/désinfection)</w:t>
            </w:r>
          </w:p>
          <w:p w:rsidR="00000000" w:rsidDel="00000000" w:rsidP="00000000" w:rsidRDefault="00000000" w:rsidRPr="00000000" w14:paraId="00000081">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82">
            <w:pPr>
              <w:rPr>
                <w:rFonts w:ascii="Play" w:cs="Play" w:eastAsia="Play" w:hAnsi="Play"/>
                <w:sz w:val="24"/>
                <w:szCs w:val="24"/>
              </w:rPr>
            </w:pPr>
            <w:r w:rsidDel="00000000" w:rsidR="00000000" w:rsidRPr="00000000">
              <w:rPr>
                <w:rFonts w:ascii="Play" w:cs="Play" w:eastAsia="Play" w:hAnsi="Play"/>
                <w:sz w:val="24"/>
                <w:szCs w:val="24"/>
                <w:rtl w:val="0"/>
              </w:rPr>
              <w:t xml:space="preserve">Effectuer une auto-évaluation sur la clôture éventuelle du programme ou sur des modifications à y faire pour pouvoir s’adapter aux directives humanitaires ou du gouvernement en matière de confinement et atténuation des risques de contamination.</w:t>
            </w:r>
          </w:p>
          <w:p w:rsidR="00000000" w:rsidDel="00000000" w:rsidP="00000000" w:rsidRDefault="00000000" w:rsidRPr="00000000" w14:paraId="00000083">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84">
            <w:pPr>
              <w:rPr>
                <w:rFonts w:ascii="Play" w:cs="Play" w:eastAsia="Play" w:hAnsi="Play"/>
                <w:sz w:val="24"/>
                <w:szCs w:val="24"/>
              </w:rPr>
            </w:pPr>
            <w:r w:rsidDel="00000000" w:rsidR="00000000" w:rsidRPr="00000000">
              <w:rPr>
                <w:rFonts w:ascii="Play" w:cs="Play" w:eastAsia="Play" w:hAnsi="Play"/>
                <w:sz w:val="24"/>
                <w:szCs w:val="24"/>
                <w:rtl w:val="0"/>
              </w:rPr>
              <w:t xml:space="preserve">Evaluer la disponibilité des stocks et des besoins pour les kits de dignité et tout autres articles pour les femmes et les filles. Mettre à jour le contenu des ces kits pour y inclure des produits d'hygiène personnel et des désinfectants (savons, alcool 70%, solution hydro alcoolique, etc) </w:t>
            </w:r>
          </w:p>
          <w:p w:rsidR="00000000" w:rsidDel="00000000" w:rsidP="00000000" w:rsidRDefault="00000000" w:rsidRPr="00000000" w14:paraId="00000085">
            <w:pPr>
              <w:rPr>
                <w:rFonts w:ascii="Play" w:cs="Play" w:eastAsia="Play" w:hAnsi="Play"/>
                <w:b w:val="1"/>
                <w:sz w:val="24"/>
                <w:szCs w:val="24"/>
              </w:rPr>
            </w:pPr>
            <w:r w:rsidDel="00000000" w:rsidR="00000000" w:rsidRPr="00000000">
              <w:rPr>
                <w:rtl w:val="0"/>
              </w:rPr>
            </w:r>
          </w:p>
        </w:tc>
        <w:tc>
          <w:tcPr/>
          <w:p w:rsidR="00000000" w:rsidDel="00000000" w:rsidP="00000000" w:rsidRDefault="00000000" w:rsidRPr="00000000" w14:paraId="00000086">
            <w:pPr>
              <w:rPr>
                <w:rFonts w:ascii="Play" w:cs="Play" w:eastAsia="Play" w:hAnsi="Play"/>
                <w:sz w:val="24"/>
                <w:szCs w:val="24"/>
              </w:rPr>
            </w:pPr>
            <w:r w:rsidDel="00000000" w:rsidR="00000000" w:rsidRPr="00000000">
              <w:rPr>
                <w:rFonts w:ascii="Play" w:cs="Play" w:eastAsia="Play" w:hAnsi="Play"/>
                <w:sz w:val="24"/>
                <w:szCs w:val="24"/>
                <w:rtl w:val="0"/>
              </w:rPr>
              <w:t xml:space="preserve">% d’espaces sûrs ayant mis en place des mesures d'atténuation des risques et de conseils pour les femmes et filles fréquentant ces lieu ainsi que le personnel</w:t>
            </w:r>
          </w:p>
          <w:p w:rsidR="00000000" w:rsidDel="00000000" w:rsidP="00000000" w:rsidRDefault="00000000" w:rsidRPr="00000000" w14:paraId="00000087">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88">
            <w:pPr>
              <w:rPr>
                <w:rFonts w:ascii="Play" w:cs="Play" w:eastAsia="Play" w:hAnsi="Play"/>
                <w:sz w:val="24"/>
                <w:szCs w:val="24"/>
              </w:rPr>
            </w:pPr>
            <w:r w:rsidDel="00000000" w:rsidR="00000000" w:rsidRPr="00000000">
              <w:rPr>
                <w:rFonts w:ascii="Play" w:cs="Play" w:eastAsia="Play" w:hAnsi="Play"/>
                <w:sz w:val="24"/>
                <w:szCs w:val="24"/>
                <w:rtl w:val="0"/>
              </w:rPr>
              <w:t xml:space="preserve"># des kits de dignité disponibles dans les zones affectés par le COVID-19 </w:t>
            </w:r>
          </w:p>
        </w:tc>
        <w:tc>
          <w:tcPr/>
          <w:p w:rsidR="00000000" w:rsidDel="00000000" w:rsidP="00000000" w:rsidRDefault="00000000" w:rsidRPr="00000000" w14:paraId="00000089">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8A">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8B">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8C">
            <w:pPr>
              <w:rPr>
                <w:rFonts w:ascii="Play" w:cs="Play" w:eastAsia="Play" w:hAnsi="Play"/>
                <w:b w:val="1"/>
                <w:sz w:val="24"/>
                <w:szCs w:val="24"/>
              </w:rPr>
            </w:pPr>
            <w:r w:rsidDel="00000000" w:rsidR="00000000" w:rsidRPr="00000000">
              <w:rPr>
                <w:rFonts w:ascii="Play" w:cs="Play" w:eastAsia="Play" w:hAnsi="Play"/>
                <w:b w:val="1"/>
                <w:sz w:val="24"/>
                <w:szCs w:val="24"/>
                <w:rtl w:val="0"/>
              </w:rPr>
              <w:t xml:space="preserve">ESPACE SÛRS “MOBILES” POUR LES FEMMES ET LES FILLES </w:t>
            </w:r>
            <w:r w:rsidDel="00000000" w:rsidR="00000000" w:rsidRPr="00000000">
              <w:rPr>
                <w:rFonts w:ascii="Play" w:cs="Play" w:eastAsia="Play" w:hAnsi="Play"/>
                <w:b w:val="1"/>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8D">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8E">
            <w:pPr>
              <w:rPr>
                <w:rFonts w:ascii="Play" w:cs="Play" w:eastAsia="Play" w:hAnsi="Play"/>
                <w:sz w:val="24"/>
                <w:szCs w:val="24"/>
              </w:rPr>
            </w:pPr>
            <w:r w:rsidDel="00000000" w:rsidR="00000000" w:rsidRPr="00000000">
              <w:rPr>
                <w:rFonts w:ascii="Play" w:cs="Play" w:eastAsia="Play" w:hAnsi="Play"/>
                <w:sz w:val="24"/>
                <w:szCs w:val="24"/>
                <w:rtl w:val="0"/>
              </w:rPr>
              <w:t xml:space="preserve">ACTION: Explorer la possibilité de l’offre des services mobiles pour pouvoir mettre à disposition des femmes et des filles les informations, activités et services tout en réduisant le plus possible les risques d’infection. </w:t>
            </w:r>
          </w:p>
          <w:p w:rsidR="00000000" w:rsidDel="00000000" w:rsidP="00000000" w:rsidRDefault="00000000" w:rsidRPr="00000000" w14:paraId="0000008F">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90">
            <w:pPr>
              <w:rPr>
                <w:rFonts w:ascii="Play" w:cs="Play" w:eastAsia="Play" w:hAnsi="Play"/>
                <w:sz w:val="24"/>
                <w:szCs w:val="24"/>
              </w:rPr>
            </w:pPr>
            <w:r w:rsidDel="00000000" w:rsidR="00000000" w:rsidRPr="00000000">
              <w:rPr>
                <w:rFonts w:ascii="Play" w:cs="Play" w:eastAsia="Play" w:hAnsi="Play"/>
                <w:sz w:val="24"/>
                <w:szCs w:val="24"/>
                <w:rtl w:val="0"/>
              </w:rPr>
              <w:t xml:space="preserve">L’approche des espaces sûrs mobiles consiste en des équipes qui se déplacent de manière rotative pour atteindre les femmes et les filles. </w:t>
            </w:r>
          </w:p>
          <w:p w:rsidR="00000000" w:rsidDel="00000000" w:rsidP="00000000" w:rsidRDefault="00000000" w:rsidRPr="00000000" w14:paraId="00000091">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92">
            <w:pPr>
              <w:rPr>
                <w:rFonts w:ascii="Play" w:cs="Play" w:eastAsia="Play" w:hAnsi="Play"/>
                <w:sz w:val="24"/>
                <w:szCs w:val="24"/>
              </w:rPr>
            </w:pPr>
            <w:r w:rsidDel="00000000" w:rsidR="00000000" w:rsidRPr="00000000">
              <w:rPr>
                <w:rFonts w:ascii="Play" w:cs="Play" w:eastAsia="Play" w:hAnsi="Play"/>
                <w:sz w:val="24"/>
                <w:szCs w:val="24"/>
                <w:rtl w:val="0"/>
              </w:rPr>
              <w:t xml:space="preserve"># et % des femmes et des filles  consultées pour modifier les modalité d’offre de services, désagrégé par âge et handicap.</w:t>
            </w:r>
          </w:p>
          <w:p w:rsidR="00000000" w:rsidDel="00000000" w:rsidP="00000000" w:rsidRDefault="00000000" w:rsidRPr="00000000" w14:paraId="00000093">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94">
            <w:pPr>
              <w:rPr>
                <w:rFonts w:ascii="Play" w:cs="Play" w:eastAsia="Play" w:hAnsi="Play"/>
                <w:sz w:val="24"/>
                <w:szCs w:val="24"/>
              </w:rPr>
            </w:pPr>
            <w:r w:rsidDel="00000000" w:rsidR="00000000" w:rsidRPr="00000000">
              <w:rPr>
                <w:rFonts w:ascii="Play" w:cs="Play" w:eastAsia="Play" w:hAnsi="Play"/>
                <w:sz w:val="24"/>
                <w:szCs w:val="24"/>
                <w:rtl w:val="0"/>
              </w:rPr>
              <w:t xml:space="preserve"># de femmes et de filles fréquentant les espaces sûrs pour répondre à leurs besoins. </w:t>
            </w:r>
          </w:p>
        </w:tc>
        <w:tc>
          <w:tcPr/>
          <w:p w:rsidR="00000000" w:rsidDel="00000000" w:rsidP="00000000" w:rsidRDefault="00000000" w:rsidRPr="00000000" w14:paraId="00000095">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96">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97">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Play" w:cs="Play" w:eastAsia="Play" w:hAnsi="Play"/>
                <w:b w:val="1"/>
                <w:color w:val="000000"/>
                <w:sz w:val="24"/>
                <w:szCs w:val="24"/>
              </w:rPr>
            </w:pPr>
            <w:r w:rsidDel="00000000" w:rsidR="00000000" w:rsidRPr="00000000">
              <w:rPr>
                <w:rFonts w:ascii="Play" w:cs="Play" w:eastAsia="Play" w:hAnsi="Play"/>
                <w:b w:val="1"/>
                <w:sz w:val="24"/>
                <w:szCs w:val="24"/>
                <w:rtl w:val="0"/>
              </w:rPr>
              <w:t xml:space="preserve">APPUI AUX “LIEUX SÛRS” POUR DÉVELOPPER</w:t>
            </w:r>
            <w:r w:rsidDel="00000000" w:rsidR="00000000" w:rsidRPr="00000000">
              <w:rPr>
                <w:rFonts w:ascii="Play" w:cs="Play" w:eastAsia="Play" w:hAnsi="Play"/>
                <w:b w:val="1"/>
                <w:color w:val="000000"/>
                <w:sz w:val="24"/>
                <w:szCs w:val="24"/>
                <w:rtl w:val="0"/>
              </w:rPr>
              <w:t xml:space="preserve"> </w:t>
            </w:r>
            <w:r w:rsidDel="00000000" w:rsidR="00000000" w:rsidRPr="00000000">
              <w:rPr>
                <w:rFonts w:ascii="Play" w:cs="Play" w:eastAsia="Play" w:hAnsi="Play"/>
                <w:b w:val="1"/>
                <w:sz w:val="24"/>
                <w:szCs w:val="24"/>
                <w:rtl w:val="0"/>
              </w:rPr>
              <w:t xml:space="preserve">D</w:t>
            </w:r>
            <w:r w:rsidDel="00000000" w:rsidR="00000000" w:rsidRPr="00000000">
              <w:rPr>
                <w:rFonts w:ascii="Play" w:cs="Play" w:eastAsia="Play" w:hAnsi="Play"/>
                <w:b w:val="1"/>
                <w:color w:val="000000"/>
                <w:sz w:val="24"/>
                <w:szCs w:val="24"/>
                <w:rtl w:val="0"/>
              </w:rPr>
              <w:t xml:space="preserve">ES </w:t>
            </w:r>
            <w:r w:rsidDel="00000000" w:rsidR="00000000" w:rsidRPr="00000000">
              <w:rPr>
                <w:rFonts w:ascii="Play" w:cs="Play" w:eastAsia="Play" w:hAnsi="Play"/>
                <w:b w:val="1"/>
                <w:sz w:val="24"/>
                <w:szCs w:val="24"/>
                <w:rtl w:val="0"/>
              </w:rPr>
              <w:t xml:space="preserve">PROCÉDURES QUI MINIMISENT LE RISQUE D’INFECTION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Play" w:cs="Play" w:eastAsia="Play" w:hAnsi="Play"/>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Play" w:cs="Play" w:eastAsia="Play" w:hAnsi="Play"/>
                <w:color w:val="000000"/>
                <w:sz w:val="24"/>
                <w:szCs w:val="24"/>
              </w:rPr>
            </w:pPr>
            <w:r w:rsidDel="00000000" w:rsidR="00000000" w:rsidRPr="00000000">
              <w:rPr>
                <w:rFonts w:ascii="Play" w:cs="Play" w:eastAsia="Play" w:hAnsi="Play"/>
                <w:sz w:val="24"/>
                <w:szCs w:val="24"/>
                <w:rtl w:val="0"/>
              </w:rPr>
              <w:t xml:space="preserve">ACTION:  Les lieux sûrs et les maisons d'accueil ou de transit pour les survivant-e-s de VBG </w:t>
            </w:r>
            <w:r w:rsidDel="00000000" w:rsidR="00000000" w:rsidRPr="00000000">
              <w:rPr>
                <w:rFonts w:ascii="Play" w:cs="Play" w:eastAsia="Play" w:hAnsi="Play"/>
                <w:color w:val="000000"/>
                <w:sz w:val="24"/>
                <w:szCs w:val="24"/>
                <w:rtl w:val="0"/>
              </w:rPr>
              <w:t xml:space="preserve"> </w:t>
            </w:r>
            <w:r w:rsidDel="00000000" w:rsidR="00000000" w:rsidRPr="00000000">
              <w:rPr>
                <w:rFonts w:ascii="Play" w:cs="Play" w:eastAsia="Play" w:hAnsi="Play"/>
                <w:sz w:val="24"/>
                <w:szCs w:val="24"/>
                <w:rtl w:val="0"/>
              </w:rPr>
              <w:t xml:space="preserve">nécessitent de développer des procédures pour minimiser le risque d’infection au </w:t>
            </w:r>
            <w:r w:rsidDel="00000000" w:rsidR="00000000" w:rsidRPr="00000000">
              <w:rPr>
                <w:rFonts w:ascii="Play" w:cs="Play" w:eastAsia="Play" w:hAnsi="Play"/>
                <w:color w:val="000000"/>
                <w:sz w:val="24"/>
                <w:szCs w:val="24"/>
                <w:rtl w:val="0"/>
              </w:rPr>
              <w:t xml:space="preserve">COVID-19 </w:t>
            </w:r>
            <w:r w:rsidDel="00000000" w:rsidR="00000000" w:rsidRPr="00000000">
              <w:rPr>
                <w:rFonts w:ascii="Play" w:cs="Play" w:eastAsia="Play" w:hAnsi="Play"/>
                <w:sz w:val="24"/>
                <w:szCs w:val="24"/>
                <w:rtl w:val="0"/>
              </w:rPr>
              <w:t xml:space="preserve">ainsi que des protocoles pour gérer les individues positifs au virus. </w:t>
            </w:r>
            <w:r w:rsidDel="00000000" w:rsidR="00000000" w:rsidRPr="00000000">
              <w:rPr>
                <w:rtl w:val="0"/>
              </w:rPr>
            </w:r>
          </w:p>
          <w:p w:rsidR="00000000" w:rsidDel="00000000" w:rsidP="00000000" w:rsidRDefault="00000000" w:rsidRPr="00000000" w14:paraId="0000009B">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9C">
            <w:pPr>
              <w:rPr>
                <w:rFonts w:ascii="Play" w:cs="Play" w:eastAsia="Play" w:hAnsi="Play"/>
                <w:sz w:val="24"/>
                <w:szCs w:val="24"/>
              </w:rPr>
            </w:pPr>
            <w:r w:rsidDel="00000000" w:rsidR="00000000" w:rsidRPr="00000000">
              <w:rPr>
                <w:rFonts w:ascii="Play" w:cs="Play" w:eastAsia="Play" w:hAnsi="Play"/>
                <w:sz w:val="24"/>
                <w:szCs w:val="24"/>
                <w:rtl w:val="0"/>
              </w:rPr>
              <w:t xml:space="preserve">% de lieu sûrs qui ont mis en place des mesures de protection du COVID-19 pour le personnel et les usagers </w:t>
            </w:r>
          </w:p>
        </w:tc>
        <w:tc>
          <w:tcPr/>
          <w:p w:rsidR="00000000" w:rsidDel="00000000" w:rsidP="00000000" w:rsidRDefault="00000000" w:rsidRPr="00000000" w14:paraId="0000009D">
            <w:pPr>
              <w:rPr>
                <w:rFonts w:ascii="Play" w:cs="Play" w:eastAsia="Play" w:hAnsi="Play"/>
                <w:sz w:val="24"/>
                <w:szCs w:val="24"/>
              </w:rPr>
            </w:pPr>
            <w:r w:rsidDel="00000000" w:rsidR="00000000" w:rsidRPr="00000000">
              <w:rPr>
                <w:rFonts w:ascii="Play" w:cs="Play" w:eastAsia="Play" w:hAnsi="Play"/>
                <w:sz w:val="24"/>
                <w:szCs w:val="24"/>
                <w:rtl w:val="0"/>
              </w:rPr>
              <w:t xml:space="preserve">Ministère de la Santé, Affaires Sociales, Genre et organisations locales et nationales qui gèrent des lieux sûrs ou maisons d'accueil ou de transit </w:t>
            </w:r>
          </w:p>
        </w:tc>
        <w:tc>
          <w:tcPr/>
          <w:p w:rsidR="00000000" w:rsidDel="00000000" w:rsidP="00000000" w:rsidRDefault="00000000" w:rsidRPr="00000000" w14:paraId="0000009E">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9F">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A0">
            <w:pPr>
              <w:rPr>
                <w:rFonts w:ascii="Play" w:cs="Play" w:eastAsia="Play" w:hAnsi="Play"/>
                <w:sz w:val="24"/>
                <w:szCs w:val="24"/>
                <w:vertAlign w:val="superscript"/>
              </w:rPr>
            </w:pPr>
            <w:r w:rsidDel="00000000" w:rsidR="00000000" w:rsidRPr="00000000">
              <w:rPr>
                <w:rFonts w:ascii="Play" w:cs="Play" w:eastAsia="Play" w:hAnsi="Play"/>
                <w:b w:val="1"/>
                <w:sz w:val="24"/>
                <w:szCs w:val="24"/>
                <w:rtl w:val="0"/>
              </w:rPr>
              <w:t xml:space="preserve">PROGRAMMES DE TRANSFERT MONÉTAIRE </w:t>
            </w:r>
            <w:r w:rsidDel="00000000" w:rsidR="00000000" w:rsidRPr="00000000">
              <w:rPr>
                <w:rFonts w:ascii="Play" w:cs="Play" w:eastAsia="Play" w:hAnsi="Play"/>
                <w:b w:val="1"/>
                <w:sz w:val="24"/>
                <w:szCs w:val="24"/>
                <w:rtl w:val="0"/>
              </w:rPr>
              <w:t xml:space="preserve"> </w:t>
            </w:r>
            <w:r w:rsidDel="00000000" w:rsidR="00000000" w:rsidRPr="00000000">
              <w:rPr>
                <w:rFonts w:ascii="Play" w:cs="Play" w:eastAsia="Play" w:hAnsi="Play"/>
                <w:b w:val="1"/>
                <w:sz w:val="24"/>
                <w:szCs w:val="24"/>
                <w:rtl w:val="0"/>
              </w:rPr>
              <w:t xml:space="preserve">(CVA)</w:t>
            </w:r>
            <w:r w:rsidDel="00000000" w:rsidR="00000000" w:rsidRPr="00000000">
              <w:rPr>
                <w:rFonts w:ascii="Play" w:cs="Play" w:eastAsia="Play" w:hAnsi="Play"/>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A1">
            <w:pPr>
              <w:rPr>
                <w:rFonts w:ascii="Play" w:cs="Play" w:eastAsia="Play" w:hAnsi="Play"/>
                <w:sz w:val="24"/>
                <w:szCs w:val="24"/>
                <w:vertAlign w:val="superscript"/>
              </w:rPr>
            </w:pPr>
            <w:r w:rsidDel="00000000" w:rsidR="00000000" w:rsidRPr="00000000">
              <w:rPr>
                <w:rtl w:val="0"/>
              </w:rPr>
            </w:r>
          </w:p>
          <w:p w:rsidR="00000000" w:rsidDel="00000000" w:rsidP="00000000" w:rsidRDefault="00000000" w:rsidRPr="00000000" w14:paraId="000000A2">
            <w:pPr>
              <w:rPr>
                <w:rFonts w:ascii="Play" w:cs="Play" w:eastAsia="Play" w:hAnsi="Play"/>
                <w:sz w:val="24"/>
                <w:szCs w:val="24"/>
              </w:rPr>
            </w:pPr>
            <w:r w:rsidDel="00000000" w:rsidR="00000000" w:rsidRPr="00000000">
              <w:rPr>
                <w:rFonts w:ascii="Play" w:cs="Play" w:eastAsia="Play" w:hAnsi="Play"/>
                <w:sz w:val="24"/>
                <w:szCs w:val="24"/>
                <w:rtl w:val="0"/>
              </w:rPr>
              <w:t xml:space="preserve">ACTION: Evaluer le CVA pour les volontaires communautaires/personnel dans les programmes VBG afin de déterminer si le ciblage ou le montant a besoin d'être ajusté selon les vulnérabilités au COVID-19. </w:t>
            </w:r>
          </w:p>
          <w:p w:rsidR="00000000" w:rsidDel="00000000" w:rsidP="00000000" w:rsidRDefault="00000000" w:rsidRPr="00000000" w14:paraId="000000A3">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A4">
            <w:pPr>
              <w:rPr>
                <w:rFonts w:ascii="Play" w:cs="Play" w:eastAsia="Play" w:hAnsi="Play"/>
                <w:color w:val="000000"/>
                <w:sz w:val="24"/>
                <w:szCs w:val="24"/>
              </w:rPr>
            </w:pPr>
            <w:r w:rsidDel="00000000" w:rsidR="00000000" w:rsidRPr="00000000">
              <w:rPr>
                <w:rFonts w:ascii="Play" w:cs="Play" w:eastAsia="Play" w:hAnsi="Play"/>
                <w:sz w:val="24"/>
                <w:szCs w:val="24"/>
                <w:rtl w:val="0"/>
              </w:rPr>
              <w:t xml:space="preserve">Identifier et monitorer les risques des VBG pour les population les plus à risque, celles qui ont une capacité limité de réagir à la crise au COVID-19; prendre des mesures d'atténuation des risques de VBG et de prévention des VBG en coordination avec les activités CVA dans le programmes VBG ou autres secteurs d’activités. </w:t>
            </w:r>
            <w:r w:rsidDel="00000000" w:rsidR="00000000" w:rsidRPr="00000000">
              <w:rPr>
                <w:rtl w:val="0"/>
              </w:rPr>
            </w:r>
          </w:p>
          <w:p w:rsidR="00000000" w:rsidDel="00000000" w:rsidP="00000000" w:rsidRDefault="00000000" w:rsidRPr="00000000" w14:paraId="000000A5">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Play" w:cs="Play" w:eastAsia="Play" w:hAnsi="Play"/>
                <w:sz w:val="24"/>
                <w:szCs w:val="24"/>
              </w:rPr>
            </w:pPr>
            <w:r w:rsidDel="00000000" w:rsidR="00000000" w:rsidRPr="00000000">
              <w:rPr>
                <w:rFonts w:ascii="Play" w:cs="Play" w:eastAsia="Play" w:hAnsi="Play"/>
                <w:sz w:val="24"/>
                <w:szCs w:val="24"/>
                <w:rtl w:val="0"/>
              </w:rPr>
              <w:t xml:space="preserve">Tenir des groupes de discussion avec les femmes pour savoir leurs </w:t>
            </w:r>
            <w:r w:rsidDel="00000000" w:rsidR="00000000" w:rsidRPr="00000000">
              <w:rPr>
                <w:rFonts w:ascii="Play" w:cs="Play" w:eastAsia="Play" w:hAnsi="Play"/>
                <w:sz w:val="24"/>
                <w:szCs w:val="24"/>
                <w:rtl w:val="0"/>
              </w:rPr>
              <w:t xml:space="preserve">préférences</w:t>
            </w:r>
            <w:r w:rsidDel="00000000" w:rsidR="00000000" w:rsidRPr="00000000">
              <w:rPr>
                <w:rFonts w:ascii="Play" w:cs="Play" w:eastAsia="Play" w:hAnsi="Play"/>
                <w:sz w:val="24"/>
                <w:szCs w:val="24"/>
                <w:rtl w:val="0"/>
              </w:rPr>
              <w:t xml:space="preserve"> sur le bénéficiaire principal  de l’assistance CVA dans le foyer. Leur demander si cibler les femmes peut créer des tensions dans la famille et s’il y a des préoccupations sécuritaires. </w:t>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Play" w:cs="Play" w:eastAsia="Play" w:hAnsi="Play"/>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Play" w:cs="Play" w:eastAsia="Play" w:hAnsi="Play"/>
                <w:sz w:val="24"/>
                <w:szCs w:val="24"/>
              </w:rPr>
            </w:pPr>
            <w:r w:rsidDel="00000000" w:rsidR="00000000" w:rsidRPr="00000000">
              <w:rPr>
                <w:rFonts w:ascii="Play" w:cs="Play" w:eastAsia="Play" w:hAnsi="Play"/>
                <w:sz w:val="24"/>
                <w:szCs w:val="24"/>
                <w:rtl w:val="0"/>
              </w:rPr>
              <w:t xml:space="preserve">Considérer si donner de l’assistance CVA aux femmes et filles afin qu’elles puissent stocker des articles tels que les serviettes hygiéniques, cartes et crédits  téléphonique et d’internet ou de nourriture. Si ces articles sont rares ou ne plus disponibles dans le marché en raison de la panique, explorer comment procurer ces articles et les distribuer aux femmes et filles cibles. </w:t>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AA">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AB">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AC">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AD">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AE">
            <w:pPr>
              <w:rPr>
                <w:rFonts w:ascii="Play" w:cs="Play" w:eastAsia="Play" w:hAnsi="Play"/>
                <w:sz w:val="24"/>
                <w:szCs w:val="24"/>
              </w:rPr>
            </w:pPr>
            <w:r w:rsidDel="00000000" w:rsidR="00000000" w:rsidRPr="00000000">
              <w:rPr>
                <w:rFonts w:ascii="Play" w:cs="Play" w:eastAsia="Play" w:hAnsi="Play"/>
                <w:b w:val="1"/>
                <w:sz w:val="24"/>
                <w:szCs w:val="24"/>
                <w:rtl w:val="0"/>
              </w:rPr>
              <w:t xml:space="preserve">DISPOSITION POUR LA GARDE D’ENFANTS </w:t>
            </w:r>
            <w:r w:rsidDel="00000000" w:rsidR="00000000" w:rsidRPr="00000000">
              <w:rPr>
                <w:rtl w:val="0"/>
              </w:rPr>
            </w:r>
          </w:p>
          <w:p w:rsidR="00000000" w:rsidDel="00000000" w:rsidP="00000000" w:rsidRDefault="00000000" w:rsidRPr="00000000" w14:paraId="000000AF">
            <w:pPr>
              <w:rPr>
                <w:rFonts w:ascii="Play" w:cs="Play" w:eastAsia="Play" w:hAnsi="Play"/>
                <w:sz w:val="24"/>
                <w:szCs w:val="24"/>
              </w:rPr>
            </w:pPr>
            <w:bookmarkStart w:colFirst="0" w:colLast="0" w:name="_heading=h.gjdgxs" w:id="0"/>
            <w:bookmarkEnd w:id="0"/>
            <w:r w:rsidDel="00000000" w:rsidR="00000000" w:rsidRPr="00000000">
              <w:rPr>
                <w:rFonts w:ascii="Play" w:cs="Play" w:eastAsia="Play" w:hAnsi="Play"/>
                <w:sz w:val="24"/>
                <w:szCs w:val="24"/>
                <w:rtl w:val="0"/>
              </w:rPr>
              <w:t xml:space="preserve">Les personnes en charge des enfants peuvent être inquiets que les enfants soient seul-e-s- à la maison sans soutien et soin adéquat (à cause de la fermeture des écoles)  </w:t>
            </w:r>
          </w:p>
          <w:p w:rsidR="00000000" w:rsidDel="00000000" w:rsidP="00000000" w:rsidRDefault="00000000" w:rsidRPr="00000000" w14:paraId="000000B0">
            <w:pPr>
              <w:rPr>
                <w:rFonts w:ascii="Play" w:cs="Play" w:eastAsia="Play" w:hAnsi="Play"/>
                <w:sz w:val="24"/>
                <w:szCs w:val="24"/>
              </w:rPr>
            </w:pPr>
            <w:bookmarkStart w:colFirst="0" w:colLast="0" w:name="_heading=h.3uhymfhz7p6n" w:id="1"/>
            <w:bookmarkEnd w:id="1"/>
            <w:r w:rsidDel="00000000" w:rsidR="00000000" w:rsidRPr="00000000">
              <w:rPr>
                <w:rtl w:val="0"/>
              </w:rPr>
            </w:r>
          </w:p>
          <w:p w:rsidR="00000000" w:rsidDel="00000000" w:rsidP="00000000" w:rsidRDefault="00000000" w:rsidRPr="00000000" w14:paraId="000000B1">
            <w:pPr>
              <w:rPr>
                <w:rFonts w:ascii="Play" w:cs="Play" w:eastAsia="Play" w:hAnsi="Play"/>
                <w:sz w:val="24"/>
                <w:szCs w:val="24"/>
              </w:rPr>
            </w:pPr>
            <w:bookmarkStart w:colFirst="0" w:colLast="0" w:name="_heading=h.ywyi1v7i16gt" w:id="2"/>
            <w:bookmarkEnd w:id="2"/>
            <w:r w:rsidDel="00000000" w:rsidR="00000000" w:rsidRPr="00000000">
              <w:rPr>
                <w:rFonts w:ascii="Play" w:cs="Play" w:eastAsia="Play" w:hAnsi="Play"/>
                <w:sz w:val="24"/>
                <w:szCs w:val="24"/>
                <w:rtl w:val="0"/>
              </w:rPr>
              <w:t xml:space="preserve">ACTION: Discuter avec les personnel du programme VBG et toutes les femmes et filles impliquées dans le programmes VBG la question de la garde d’enfant et son impact sur le programme.</w:t>
            </w:r>
          </w:p>
          <w:p w:rsidR="00000000" w:rsidDel="00000000" w:rsidP="00000000" w:rsidRDefault="00000000" w:rsidRPr="00000000" w14:paraId="000000B2">
            <w:pPr>
              <w:rPr>
                <w:rFonts w:ascii="Play" w:cs="Play" w:eastAsia="Play" w:hAnsi="Play"/>
                <w:sz w:val="24"/>
                <w:szCs w:val="24"/>
              </w:rPr>
            </w:pPr>
            <w:bookmarkStart w:colFirst="0" w:colLast="0" w:name="_heading=h.ny18bbtjmr98" w:id="3"/>
            <w:bookmarkEnd w:id="3"/>
            <w:r w:rsidDel="00000000" w:rsidR="00000000" w:rsidRPr="00000000">
              <w:rPr>
                <w:rtl w:val="0"/>
              </w:rPr>
            </w:r>
          </w:p>
          <w:p w:rsidR="00000000" w:rsidDel="00000000" w:rsidP="00000000" w:rsidRDefault="00000000" w:rsidRPr="00000000" w14:paraId="000000B3">
            <w:pPr>
              <w:rPr>
                <w:rFonts w:ascii="Play" w:cs="Play" w:eastAsia="Play" w:hAnsi="Play"/>
                <w:sz w:val="24"/>
                <w:szCs w:val="24"/>
              </w:rPr>
            </w:pPr>
            <w:bookmarkStart w:colFirst="0" w:colLast="0" w:name="_heading=h.105qd5qctg6u" w:id="4"/>
            <w:bookmarkEnd w:id="4"/>
            <w:r w:rsidDel="00000000" w:rsidR="00000000" w:rsidRPr="00000000">
              <w:rPr>
                <w:rFonts w:ascii="Play" w:cs="Play" w:eastAsia="Play" w:hAnsi="Play"/>
                <w:sz w:val="24"/>
                <w:szCs w:val="24"/>
                <w:rtl w:val="0"/>
              </w:rPr>
              <w:t xml:space="preserve">Proposer les changements pour répondre aux besoins de la garde d'enfants et les risques de protection des enfants et les mettre en oeuvre.</w:t>
            </w:r>
          </w:p>
          <w:p w:rsidR="00000000" w:rsidDel="00000000" w:rsidP="00000000" w:rsidRDefault="00000000" w:rsidRPr="00000000" w14:paraId="000000B4">
            <w:pPr>
              <w:rPr>
                <w:rFonts w:ascii="Play" w:cs="Play" w:eastAsia="Play" w:hAnsi="Play"/>
                <w:sz w:val="24"/>
                <w:szCs w:val="24"/>
              </w:rPr>
            </w:pPr>
            <w:bookmarkStart w:colFirst="0" w:colLast="0" w:name="_heading=h.rm8lo3j2mhg0" w:id="5"/>
            <w:bookmarkEnd w:id="5"/>
            <w:r w:rsidDel="00000000" w:rsidR="00000000" w:rsidRPr="00000000">
              <w:rPr>
                <w:rFonts w:ascii="Play" w:cs="Play" w:eastAsia="Play" w:hAnsi="Play"/>
                <w:sz w:val="24"/>
                <w:szCs w:val="24"/>
                <w:rtl w:val="0"/>
              </w:rPr>
              <w:t xml:space="preserve">  </w:t>
            </w:r>
          </w:p>
        </w:tc>
        <w:tc>
          <w:tcPr/>
          <w:p w:rsidR="00000000" w:rsidDel="00000000" w:rsidP="00000000" w:rsidRDefault="00000000" w:rsidRPr="00000000" w14:paraId="000000B5">
            <w:pPr>
              <w:rPr>
                <w:rFonts w:ascii="Play" w:cs="Play" w:eastAsia="Play" w:hAnsi="Play"/>
                <w:sz w:val="24"/>
                <w:szCs w:val="24"/>
              </w:rPr>
            </w:pPr>
            <w:r w:rsidDel="00000000" w:rsidR="00000000" w:rsidRPr="00000000">
              <w:rPr>
                <w:rFonts w:ascii="Play" w:cs="Play" w:eastAsia="Play" w:hAnsi="Play"/>
                <w:sz w:val="24"/>
                <w:szCs w:val="24"/>
                <w:rtl w:val="0"/>
              </w:rPr>
              <w:t xml:space="preserve">% d’organisations avec une planification pour répondre aux besoins de garde d’enfants du personnel VBG, des femmes et filles impliquées dans le programmes VBG </w:t>
            </w:r>
          </w:p>
        </w:tc>
        <w:tc>
          <w:tcPr/>
          <w:p w:rsidR="00000000" w:rsidDel="00000000" w:rsidP="00000000" w:rsidRDefault="00000000" w:rsidRPr="00000000" w14:paraId="000000B6">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B7">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B8">
            <w:pPr>
              <w:rPr>
                <w:rFonts w:ascii="Play" w:cs="Play" w:eastAsia="Play" w:hAnsi="Play"/>
                <w:sz w:val="24"/>
                <w:szCs w:val="24"/>
              </w:rPr>
            </w:pPr>
            <w:r w:rsidDel="00000000" w:rsidR="00000000" w:rsidRPr="00000000">
              <w:rPr>
                <w:rFonts w:ascii="Play" w:cs="Play" w:eastAsia="Play" w:hAnsi="Play"/>
                <w:sz w:val="24"/>
                <w:szCs w:val="24"/>
                <w:rtl w:val="0"/>
              </w:rPr>
              <w:t xml:space="preserve">Se coordonner avec le Sous-cluster/Groupe de travail sur la Protection de l’Enfance </w:t>
            </w:r>
          </w:p>
        </w:tc>
      </w:tr>
      <w:tr>
        <w:tc>
          <w:tcPr/>
          <w:p w:rsidR="00000000" w:rsidDel="00000000" w:rsidP="00000000" w:rsidRDefault="00000000" w:rsidRPr="00000000" w14:paraId="000000B9">
            <w:pPr>
              <w:rPr>
                <w:rFonts w:ascii="Play" w:cs="Play" w:eastAsia="Play" w:hAnsi="Play"/>
                <w:b w:val="1"/>
                <w:sz w:val="24"/>
                <w:szCs w:val="24"/>
              </w:rPr>
            </w:pPr>
            <w:r w:rsidDel="00000000" w:rsidR="00000000" w:rsidRPr="00000000">
              <w:rPr>
                <w:rFonts w:ascii="Play" w:cs="Play" w:eastAsia="Play" w:hAnsi="Play"/>
                <w:b w:val="1"/>
                <w:sz w:val="24"/>
                <w:szCs w:val="24"/>
                <w:rtl w:val="0"/>
              </w:rPr>
              <w:t xml:space="preserve">BIEN ETRE DU STAFF ET “DUTY OF CARE”</w:t>
            </w:r>
          </w:p>
          <w:p w:rsidR="00000000" w:rsidDel="00000000" w:rsidP="00000000" w:rsidRDefault="00000000" w:rsidRPr="00000000" w14:paraId="000000BA">
            <w:pPr>
              <w:rPr>
                <w:rFonts w:ascii="Play" w:cs="Play" w:eastAsia="Play" w:hAnsi="Play"/>
                <w:b w:val="1"/>
                <w:sz w:val="24"/>
                <w:szCs w:val="24"/>
              </w:rPr>
            </w:pPr>
            <w:r w:rsidDel="00000000" w:rsidR="00000000" w:rsidRPr="00000000">
              <w:rPr>
                <w:rtl w:val="0"/>
              </w:rPr>
            </w:r>
          </w:p>
          <w:p w:rsidR="00000000" w:rsidDel="00000000" w:rsidP="00000000" w:rsidRDefault="00000000" w:rsidRPr="00000000" w14:paraId="000000BB">
            <w:pPr>
              <w:rPr>
                <w:rFonts w:ascii="Play" w:cs="Play" w:eastAsia="Play" w:hAnsi="Play"/>
                <w:sz w:val="24"/>
                <w:szCs w:val="24"/>
              </w:rPr>
            </w:pPr>
            <w:r w:rsidDel="00000000" w:rsidR="00000000" w:rsidRPr="00000000">
              <w:rPr>
                <w:rFonts w:ascii="Play" w:cs="Play" w:eastAsia="Play" w:hAnsi="Play"/>
                <w:sz w:val="24"/>
                <w:szCs w:val="24"/>
                <w:rtl w:val="0"/>
              </w:rPr>
              <w:t xml:space="preserve">ACTION: Les organisations évaluent les options d’appui psychosocial disponibles pour le personnel et pour le personnel des partenaires de mise en oeuvre des interventions programmatiques. </w:t>
            </w:r>
          </w:p>
          <w:p w:rsidR="00000000" w:rsidDel="00000000" w:rsidP="00000000" w:rsidRDefault="00000000" w:rsidRPr="00000000" w14:paraId="000000BC">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BD">
            <w:pPr>
              <w:rPr>
                <w:rFonts w:ascii="Play" w:cs="Play" w:eastAsia="Play" w:hAnsi="Play"/>
                <w:sz w:val="24"/>
                <w:szCs w:val="24"/>
              </w:rPr>
            </w:pPr>
            <w:r w:rsidDel="00000000" w:rsidR="00000000" w:rsidRPr="00000000">
              <w:rPr>
                <w:rFonts w:ascii="Play" w:cs="Play" w:eastAsia="Play" w:hAnsi="Play"/>
                <w:sz w:val="24"/>
                <w:szCs w:val="24"/>
                <w:rtl w:val="0"/>
              </w:rPr>
              <w:t xml:space="preserve">Développer du matériel CCC au sujet du bien être du personnel. </w:t>
            </w:r>
          </w:p>
          <w:p w:rsidR="00000000" w:rsidDel="00000000" w:rsidP="00000000" w:rsidRDefault="00000000" w:rsidRPr="00000000" w14:paraId="000000BE">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BF">
            <w:pPr>
              <w:rPr>
                <w:rFonts w:ascii="Play" w:cs="Play" w:eastAsia="Play" w:hAnsi="Play"/>
                <w:sz w:val="24"/>
                <w:szCs w:val="24"/>
              </w:rPr>
            </w:pPr>
            <w:r w:rsidDel="00000000" w:rsidR="00000000" w:rsidRPr="00000000">
              <w:rPr>
                <w:rFonts w:ascii="Play" w:cs="Play" w:eastAsia="Play" w:hAnsi="Play"/>
                <w:sz w:val="24"/>
                <w:szCs w:val="24"/>
                <w:rtl w:val="0"/>
              </w:rPr>
              <w:t xml:space="preserve">Appuyer la diffusion des Directives sur la santé mentale et le soutien psychosocial pour le COVID-19.</w:t>
            </w:r>
            <w:r w:rsidDel="00000000" w:rsidR="00000000" w:rsidRPr="00000000">
              <w:rPr>
                <w:rFonts w:ascii="Play" w:cs="Play" w:eastAsia="Play" w:hAnsi="Play"/>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C0">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C1">
            <w:pPr>
              <w:rPr>
                <w:rFonts w:ascii="Play" w:cs="Play" w:eastAsia="Play" w:hAnsi="Play"/>
                <w:sz w:val="24"/>
                <w:szCs w:val="24"/>
              </w:rPr>
            </w:pPr>
            <w:bookmarkStart w:colFirst="0" w:colLast="0" w:name="_heading=h.30j0zll" w:id="6"/>
            <w:bookmarkEnd w:id="6"/>
            <w:r w:rsidDel="00000000" w:rsidR="00000000" w:rsidRPr="00000000">
              <w:rPr>
                <w:rFonts w:ascii="Play" w:cs="Play" w:eastAsia="Play" w:hAnsi="Play"/>
                <w:sz w:val="24"/>
                <w:szCs w:val="24"/>
                <w:rtl w:val="0"/>
              </w:rPr>
              <w:t xml:space="preserve">% du personnel du programme VBG ou organisations qui offrent un service de conseil et d’écoute pour le bien être du personnel  </w:t>
            </w:r>
          </w:p>
          <w:p w:rsidR="00000000" w:rsidDel="00000000" w:rsidP="00000000" w:rsidRDefault="00000000" w:rsidRPr="00000000" w14:paraId="000000C2">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C3">
            <w:pPr>
              <w:rPr>
                <w:rFonts w:ascii="Play" w:cs="Play" w:eastAsia="Play" w:hAnsi="Play"/>
                <w:sz w:val="24"/>
                <w:szCs w:val="24"/>
              </w:rPr>
            </w:pPr>
            <w:r w:rsidDel="00000000" w:rsidR="00000000" w:rsidRPr="00000000">
              <w:rPr>
                <w:rFonts w:ascii="Play" w:cs="Play" w:eastAsia="Play" w:hAnsi="Play"/>
                <w:sz w:val="24"/>
                <w:szCs w:val="24"/>
                <w:rtl w:val="0"/>
              </w:rPr>
              <w:t xml:space="preserve">Directives du sous-cluster VBG pour le bien-être du personnel  partagées à tous les membres du sous-cluster VBG et autres partenaires (Oui/Non)</w:t>
            </w:r>
          </w:p>
        </w:tc>
        <w:tc>
          <w:tcPr/>
          <w:p w:rsidR="00000000" w:rsidDel="00000000" w:rsidP="00000000" w:rsidRDefault="00000000" w:rsidRPr="00000000" w14:paraId="000000C4">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C5">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C6">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C7">
            <w:pPr>
              <w:rPr>
                <w:rFonts w:ascii="Play" w:cs="Play" w:eastAsia="Play" w:hAnsi="Play"/>
                <w:b w:val="1"/>
                <w:sz w:val="24"/>
                <w:szCs w:val="24"/>
              </w:rPr>
            </w:pPr>
            <w:r w:rsidDel="00000000" w:rsidR="00000000" w:rsidRPr="00000000">
              <w:rPr>
                <w:rFonts w:ascii="Play" w:cs="Play" w:eastAsia="Play" w:hAnsi="Play"/>
                <w:b w:val="1"/>
                <w:sz w:val="24"/>
                <w:szCs w:val="24"/>
                <w:rtl w:val="0"/>
              </w:rPr>
              <w:t xml:space="preserve">REVISITER LES </w:t>
            </w:r>
            <w:r w:rsidDel="00000000" w:rsidR="00000000" w:rsidRPr="00000000">
              <w:rPr>
                <w:rFonts w:ascii="Play" w:cs="Play" w:eastAsia="Play" w:hAnsi="Play"/>
                <w:b w:val="1"/>
                <w:sz w:val="24"/>
                <w:szCs w:val="24"/>
                <w:rtl w:val="0"/>
              </w:rPr>
              <w:t xml:space="preserve">PROGRAMMES </w:t>
            </w:r>
          </w:p>
          <w:p w:rsidR="00000000" w:rsidDel="00000000" w:rsidP="00000000" w:rsidRDefault="00000000" w:rsidRPr="00000000" w14:paraId="000000C8">
            <w:pPr>
              <w:rPr>
                <w:rFonts w:ascii="Play" w:cs="Play" w:eastAsia="Play" w:hAnsi="Play"/>
                <w:b w:val="1"/>
                <w:sz w:val="24"/>
                <w:szCs w:val="24"/>
              </w:rPr>
            </w:pPr>
            <w:r w:rsidDel="00000000" w:rsidR="00000000" w:rsidRPr="00000000">
              <w:rPr>
                <w:rtl w:val="0"/>
              </w:rPr>
            </w:r>
          </w:p>
          <w:p w:rsidR="00000000" w:rsidDel="00000000" w:rsidP="00000000" w:rsidRDefault="00000000" w:rsidRPr="00000000" w14:paraId="000000C9">
            <w:pPr>
              <w:rPr>
                <w:rFonts w:ascii="Play" w:cs="Play" w:eastAsia="Play" w:hAnsi="Play"/>
                <w:sz w:val="24"/>
                <w:szCs w:val="24"/>
              </w:rPr>
            </w:pPr>
            <w:r w:rsidDel="00000000" w:rsidR="00000000" w:rsidRPr="00000000">
              <w:rPr>
                <w:rFonts w:ascii="Play" w:cs="Play" w:eastAsia="Play" w:hAnsi="Play"/>
                <w:sz w:val="24"/>
                <w:szCs w:val="24"/>
                <w:rtl w:val="0"/>
              </w:rPr>
              <w:t xml:space="preserve">ACTION: Evaluer les besoins du personnel de rester à la maison et revoir les modalités de travail (télétravail, etc.)</w:t>
            </w:r>
          </w:p>
          <w:p w:rsidR="00000000" w:rsidDel="00000000" w:rsidP="00000000" w:rsidRDefault="00000000" w:rsidRPr="00000000" w14:paraId="000000CA">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CB">
            <w:pPr>
              <w:rPr>
                <w:rFonts w:ascii="Play" w:cs="Play" w:eastAsia="Play" w:hAnsi="Play"/>
                <w:sz w:val="24"/>
                <w:szCs w:val="24"/>
              </w:rPr>
            </w:pPr>
            <w:r w:rsidDel="00000000" w:rsidR="00000000" w:rsidRPr="00000000">
              <w:rPr>
                <w:rFonts w:ascii="Play" w:cs="Play" w:eastAsia="Play" w:hAnsi="Play"/>
                <w:sz w:val="24"/>
                <w:szCs w:val="24"/>
                <w:rtl w:val="0"/>
              </w:rPr>
              <w:t xml:space="preserve">Évaluer</w:t>
            </w:r>
            <w:r w:rsidDel="00000000" w:rsidR="00000000" w:rsidRPr="00000000">
              <w:rPr>
                <w:rFonts w:ascii="Play" w:cs="Play" w:eastAsia="Play" w:hAnsi="Play"/>
                <w:sz w:val="24"/>
                <w:szCs w:val="24"/>
                <w:rtl w:val="0"/>
              </w:rPr>
              <w:t xml:space="preserve"> le besoin </w:t>
            </w:r>
            <w:r w:rsidDel="00000000" w:rsidR="00000000" w:rsidRPr="00000000">
              <w:rPr>
                <w:rFonts w:ascii="Play" w:cs="Play" w:eastAsia="Play" w:hAnsi="Play"/>
                <w:sz w:val="24"/>
                <w:szCs w:val="24"/>
                <w:rtl w:val="0"/>
              </w:rPr>
              <w:t xml:space="preserve">d'augmenter</w:t>
            </w:r>
            <w:r w:rsidDel="00000000" w:rsidR="00000000" w:rsidRPr="00000000">
              <w:rPr>
                <w:rFonts w:ascii="Play" w:cs="Play" w:eastAsia="Play" w:hAnsi="Play"/>
                <w:sz w:val="24"/>
                <w:szCs w:val="24"/>
                <w:rtl w:val="0"/>
              </w:rPr>
              <w:t xml:space="preserve"> le tournus du personnel, changer les heures d’ouvertures du programmes ou voir comment fonctionner avec moins de personnel présents et une plus grande demande de services. </w:t>
            </w:r>
          </w:p>
          <w:p w:rsidR="00000000" w:rsidDel="00000000" w:rsidP="00000000" w:rsidRDefault="00000000" w:rsidRPr="00000000" w14:paraId="000000CC">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CD">
            <w:pPr>
              <w:rPr>
                <w:rFonts w:ascii="Play" w:cs="Play" w:eastAsia="Play" w:hAnsi="Play"/>
                <w:sz w:val="24"/>
                <w:szCs w:val="24"/>
              </w:rPr>
            </w:pPr>
            <w:r w:rsidDel="00000000" w:rsidR="00000000" w:rsidRPr="00000000">
              <w:rPr>
                <w:rFonts w:ascii="Play" w:cs="Play" w:eastAsia="Play" w:hAnsi="Play"/>
                <w:sz w:val="24"/>
                <w:szCs w:val="24"/>
                <w:rtl w:val="0"/>
              </w:rPr>
              <w:t xml:space="preserve">Considérer la révision des cibles pour le programme de sensibilisation de masse (ex. nombre des femmes et filles participants aux sessions d’information dans les espaces sûrs), afin de prendre en compte tout changement dans les modalité programmatique ou leur réduction.</w:t>
            </w:r>
          </w:p>
        </w:tc>
        <w:tc>
          <w:tcPr/>
          <w:p w:rsidR="00000000" w:rsidDel="00000000" w:rsidP="00000000" w:rsidRDefault="00000000" w:rsidRPr="00000000" w14:paraId="000000CE">
            <w:pPr>
              <w:rPr>
                <w:rFonts w:ascii="Play" w:cs="Play" w:eastAsia="Play" w:hAnsi="Play"/>
                <w:sz w:val="24"/>
                <w:szCs w:val="24"/>
              </w:rPr>
            </w:pPr>
            <w:r w:rsidDel="00000000" w:rsidR="00000000" w:rsidRPr="00000000">
              <w:rPr>
                <w:rFonts w:ascii="Play" w:cs="Play" w:eastAsia="Play" w:hAnsi="Play"/>
                <w:sz w:val="24"/>
                <w:szCs w:val="24"/>
                <w:rtl w:val="0"/>
              </w:rPr>
              <w:t xml:space="preserve"># ou % d’interventions VBG qui ont étés modifiées pour s’adapter  aux prérogatives du Covid-19</w:t>
            </w:r>
          </w:p>
          <w:p w:rsidR="00000000" w:rsidDel="00000000" w:rsidP="00000000" w:rsidRDefault="00000000" w:rsidRPr="00000000" w14:paraId="000000CF">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D0">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D1">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D2">
            <w:pPr>
              <w:rPr>
                <w:rFonts w:ascii="Play" w:cs="Play" w:eastAsia="Play" w:hAnsi="Play"/>
                <w:sz w:val="24"/>
                <w:szCs w:val="24"/>
              </w:rPr>
            </w:pPr>
            <w:r w:rsidDel="00000000" w:rsidR="00000000" w:rsidRPr="00000000">
              <w:rPr>
                <w:rtl w:val="0"/>
              </w:rPr>
            </w:r>
          </w:p>
        </w:tc>
      </w:tr>
      <w:tr>
        <w:tc>
          <w:tcPr/>
          <w:p w:rsidR="00000000" w:rsidDel="00000000" w:rsidP="00000000" w:rsidRDefault="00000000" w:rsidRPr="00000000" w14:paraId="000000D3">
            <w:pPr>
              <w:rPr>
                <w:rFonts w:ascii="Play" w:cs="Play" w:eastAsia="Play" w:hAnsi="Play"/>
                <w:b w:val="1"/>
                <w:sz w:val="24"/>
                <w:szCs w:val="24"/>
              </w:rPr>
            </w:pPr>
            <w:r w:rsidDel="00000000" w:rsidR="00000000" w:rsidRPr="00000000">
              <w:rPr>
                <w:rFonts w:ascii="Play" w:cs="Play" w:eastAsia="Play" w:hAnsi="Play"/>
                <w:b w:val="1"/>
                <w:sz w:val="24"/>
                <w:szCs w:val="24"/>
                <w:rtl w:val="0"/>
              </w:rPr>
              <w:t xml:space="preserve">PLAIDOYER </w:t>
            </w:r>
          </w:p>
          <w:p w:rsidR="00000000" w:rsidDel="00000000" w:rsidP="00000000" w:rsidRDefault="00000000" w:rsidRPr="00000000" w14:paraId="000000D4">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D5">
            <w:pPr>
              <w:rPr>
                <w:rFonts w:ascii="Play" w:cs="Play" w:eastAsia="Play" w:hAnsi="Play"/>
                <w:sz w:val="24"/>
                <w:szCs w:val="24"/>
              </w:rPr>
            </w:pPr>
            <w:r w:rsidDel="00000000" w:rsidR="00000000" w:rsidRPr="00000000">
              <w:rPr>
                <w:rFonts w:ascii="Play" w:cs="Play" w:eastAsia="Play" w:hAnsi="Play"/>
                <w:sz w:val="24"/>
                <w:szCs w:val="24"/>
                <w:rtl w:val="0"/>
              </w:rPr>
              <w:t xml:space="preserve">ACTION: Conduire le plaidoyer auprès des donateurs sur la relation entre le COVID-19 et les VBG, y compris l’accès aux services programmatiques, les besoins, le calendrier.</w:t>
            </w:r>
          </w:p>
          <w:p w:rsidR="00000000" w:rsidDel="00000000" w:rsidP="00000000" w:rsidRDefault="00000000" w:rsidRPr="00000000" w14:paraId="000000D6">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D7">
            <w:pPr>
              <w:rPr>
                <w:rFonts w:ascii="Play" w:cs="Play" w:eastAsia="Play" w:hAnsi="Play"/>
                <w:sz w:val="24"/>
                <w:szCs w:val="24"/>
              </w:rPr>
            </w:pPr>
            <w:r w:rsidDel="00000000" w:rsidR="00000000" w:rsidRPr="00000000">
              <w:rPr>
                <w:rFonts w:ascii="Play" w:cs="Play" w:eastAsia="Play" w:hAnsi="Play"/>
                <w:sz w:val="24"/>
                <w:szCs w:val="24"/>
                <w:rtl w:val="0"/>
              </w:rPr>
              <w:t xml:space="preserve">Conduire le plaidoyer auprès de l’EHP et des lead des autres secteurs de la réponse humanitaire sur l'atténuation des risques de VBG en lien avec le COVID-19. Ceci peut intégrer, entre autres, le plaidoyer sur l'hygiène et l'assainissement, la santé mentale et l’appui psychosociale, l'atténuation des risques des VBG, les directives pour la quarantaine et les procédures d’évacuation ( à développer) </w:t>
            </w:r>
          </w:p>
          <w:p w:rsidR="00000000" w:rsidDel="00000000" w:rsidP="00000000" w:rsidRDefault="00000000" w:rsidRPr="00000000" w14:paraId="000000D8">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D9">
            <w:pPr>
              <w:rPr>
                <w:rFonts w:ascii="Play" w:cs="Play" w:eastAsia="Play" w:hAnsi="Play"/>
                <w:sz w:val="24"/>
                <w:szCs w:val="24"/>
              </w:rPr>
            </w:pPr>
            <w:r w:rsidDel="00000000" w:rsidR="00000000" w:rsidRPr="00000000">
              <w:rPr>
                <w:rFonts w:ascii="Play" w:cs="Play" w:eastAsia="Play" w:hAnsi="Play"/>
                <w:sz w:val="24"/>
                <w:szCs w:val="24"/>
                <w:rtl w:val="0"/>
              </w:rPr>
              <w:t xml:space="preserve">Se coordonner avec le Réseaux PEAS pour identifier les points de plaidoyer liés aux service VBG et les besoins en matière de référencement. </w:t>
            </w:r>
          </w:p>
          <w:p w:rsidR="00000000" w:rsidDel="00000000" w:rsidP="00000000" w:rsidRDefault="00000000" w:rsidRPr="00000000" w14:paraId="000000DA">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DB">
            <w:pPr>
              <w:rPr>
                <w:rFonts w:ascii="Play" w:cs="Play" w:eastAsia="Play" w:hAnsi="Play"/>
                <w:sz w:val="24"/>
                <w:szCs w:val="24"/>
              </w:rPr>
            </w:pPr>
            <w:r w:rsidDel="00000000" w:rsidR="00000000" w:rsidRPr="00000000">
              <w:rPr>
                <w:rFonts w:ascii="Play" w:cs="Play" w:eastAsia="Play" w:hAnsi="Play"/>
                <w:sz w:val="24"/>
                <w:szCs w:val="24"/>
                <w:rtl w:val="0"/>
              </w:rPr>
              <w:t xml:space="preserve">Plaidoyer du Sous-cluster VBG auprès des bailleurs des fonds afin d’expliquer les implications programmatiques du COVID-19 dans la prévention des VBG et l'atténuation des risques des VBG (Oui/Non) </w:t>
            </w:r>
          </w:p>
          <w:p w:rsidR="00000000" w:rsidDel="00000000" w:rsidP="00000000" w:rsidRDefault="00000000" w:rsidRPr="00000000" w14:paraId="000000DC">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DD">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DE">
            <w:pPr>
              <w:rPr>
                <w:rFonts w:ascii="Play" w:cs="Play" w:eastAsia="Play" w:hAnsi="Play"/>
                <w:sz w:val="24"/>
                <w:szCs w:val="24"/>
              </w:rPr>
            </w:pPr>
            <w:r w:rsidDel="00000000" w:rsidR="00000000" w:rsidRPr="00000000">
              <w:rPr>
                <w:rFonts w:ascii="Play" w:cs="Play" w:eastAsia="Play" w:hAnsi="Play"/>
                <w:sz w:val="24"/>
                <w:szCs w:val="24"/>
                <w:rtl w:val="0"/>
              </w:rPr>
              <w:t xml:space="preserve">Plaidoyer pour l'intégration des interventions en matière VBG dans  les autres secteurs de la réponse humanitaire  (Oui/Non)</w:t>
            </w:r>
          </w:p>
          <w:p w:rsidR="00000000" w:rsidDel="00000000" w:rsidP="00000000" w:rsidRDefault="00000000" w:rsidRPr="00000000" w14:paraId="000000DF">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E0">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E1">
            <w:pPr>
              <w:rPr>
                <w:rFonts w:ascii="Play" w:cs="Play" w:eastAsia="Play" w:hAnsi="Play"/>
                <w:sz w:val="24"/>
                <w:szCs w:val="24"/>
              </w:rPr>
            </w:pPr>
            <w:r w:rsidDel="00000000" w:rsidR="00000000" w:rsidRPr="00000000">
              <w:rPr>
                <w:rFonts w:ascii="Play" w:cs="Play" w:eastAsia="Play" w:hAnsi="Play"/>
                <w:sz w:val="24"/>
                <w:szCs w:val="24"/>
                <w:rtl w:val="0"/>
              </w:rPr>
              <w:t xml:space="preserve">Mise à jour des circuits de référencement et des points de plaidoyer partagé au réseau PEAS (Oui/Non)</w:t>
            </w:r>
          </w:p>
          <w:p w:rsidR="00000000" w:rsidDel="00000000" w:rsidP="00000000" w:rsidRDefault="00000000" w:rsidRPr="00000000" w14:paraId="000000E2">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E3">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E4">
            <w:pPr>
              <w:rPr>
                <w:rFonts w:ascii="Play" w:cs="Play" w:eastAsia="Play" w:hAnsi="Play"/>
                <w:sz w:val="24"/>
                <w:szCs w:val="24"/>
              </w:rPr>
            </w:pPr>
            <w:r w:rsidDel="00000000" w:rsidR="00000000" w:rsidRPr="00000000">
              <w:rPr>
                <w:rtl w:val="0"/>
              </w:rPr>
            </w:r>
          </w:p>
          <w:p w:rsidR="00000000" w:rsidDel="00000000" w:rsidP="00000000" w:rsidRDefault="00000000" w:rsidRPr="00000000" w14:paraId="000000E5">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E6">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E7">
            <w:pPr>
              <w:rPr>
                <w:rFonts w:ascii="Play" w:cs="Play" w:eastAsia="Play" w:hAnsi="Play"/>
                <w:sz w:val="24"/>
                <w:szCs w:val="24"/>
              </w:rPr>
            </w:pPr>
            <w:r w:rsidDel="00000000" w:rsidR="00000000" w:rsidRPr="00000000">
              <w:rPr>
                <w:rtl w:val="0"/>
              </w:rPr>
            </w:r>
          </w:p>
        </w:tc>
        <w:tc>
          <w:tcPr/>
          <w:p w:rsidR="00000000" w:rsidDel="00000000" w:rsidP="00000000" w:rsidRDefault="00000000" w:rsidRPr="00000000" w14:paraId="000000E8">
            <w:pPr>
              <w:rPr>
                <w:rFonts w:ascii="Play" w:cs="Play" w:eastAsia="Play" w:hAnsi="Play"/>
                <w:sz w:val="24"/>
                <w:szCs w:val="24"/>
              </w:rPr>
            </w:pPr>
            <w:r w:rsidDel="00000000" w:rsidR="00000000" w:rsidRPr="00000000">
              <w:rPr>
                <w:rtl w:val="0"/>
              </w:rPr>
            </w:r>
          </w:p>
        </w:tc>
      </w:tr>
    </w:tbl>
    <w:p w:rsidR="00000000" w:rsidDel="00000000" w:rsidP="00000000" w:rsidRDefault="00000000" w:rsidRPr="00000000" w14:paraId="000000E9">
      <w:pPr>
        <w:spacing w:after="0" w:line="240" w:lineRule="auto"/>
        <w:rPr>
          <w:rFonts w:ascii="Play" w:cs="Play" w:eastAsia="Play" w:hAnsi="Play"/>
          <w:sz w:val="24"/>
          <w:szCs w:val="24"/>
        </w:rPr>
      </w:pPr>
      <w:r w:rsidDel="00000000" w:rsidR="00000000" w:rsidRPr="00000000">
        <w:rPr>
          <w:rFonts w:ascii="Play" w:cs="Play" w:eastAsia="Play" w:hAnsi="Play"/>
          <w:sz w:val="24"/>
          <w:szCs w:val="24"/>
          <w:rtl w:val="0"/>
        </w:rPr>
        <w:t xml:space="preserve">Personnes en situation de handicap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rPr>
          <w:rFonts w:ascii="Play" w:cs="Play" w:eastAsia="Play" w:hAnsi="Play"/>
          <w:color w:val="000000"/>
          <w:sz w:val="24"/>
          <w:szCs w:val="24"/>
        </w:rPr>
      </w:pPr>
      <w:r w:rsidDel="00000000" w:rsidR="00000000" w:rsidRPr="00000000">
        <w:rPr>
          <w:rtl w:val="0"/>
        </w:rPr>
      </w:r>
    </w:p>
    <w:p w:rsidR="00000000" w:rsidDel="00000000" w:rsidP="00000000" w:rsidRDefault="00000000" w:rsidRPr="00000000" w14:paraId="000000EB">
      <w:pPr>
        <w:numPr>
          <w:ilvl w:val="1"/>
          <w:numId w:val="1"/>
        </w:numPr>
        <w:pBdr>
          <w:top w:space="0" w:sz="0" w:val="nil"/>
          <w:left w:space="0" w:sz="0" w:val="nil"/>
          <w:bottom w:space="0" w:sz="0" w:val="nil"/>
          <w:right w:space="0" w:sz="0" w:val="nil"/>
          <w:between w:space="0" w:sz="0" w:val="nil"/>
        </w:pBdr>
        <w:spacing w:after="0" w:line="240" w:lineRule="auto"/>
        <w:ind w:left="0" w:firstLine="0"/>
        <w:rPr>
          <w:rFonts w:ascii="Play" w:cs="Play" w:eastAsia="Play" w:hAnsi="Play"/>
          <w:color w:val="000000"/>
          <w:sz w:val="24"/>
          <w:szCs w:val="24"/>
        </w:rPr>
      </w:pPr>
      <w:r w:rsidDel="00000000" w:rsidR="00000000" w:rsidRPr="00000000">
        <w:rPr>
          <w:rtl w:val="0"/>
        </w:rPr>
      </w:r>
    </w:p>
    <w:p w:rsidR="00000000" w:rsidDel="00000000" w:rsidP="00000000" w:rsidRDefault="00000000" w:rsidRPr="00000000" w14:paraId="000000EC">
      <w:pPr>
        <w:numPr>
          <w:ilvl w:val="1"/>
          <w:numId w:val="1"/>
        </w:numPr>
        <w:pBdr>
          <w:top w:space="0" w:sz="0" w:val="nil"/>
          <w:left w:space="0" w:sz="0" w:val="nil"/>
          <w:bottom w:space="0" w:sz="0" w:val="nil"/>
          <w:right w:space="0" w:sz="0" w:val="nil"/>
          <w:between w:space="0" w:sz="0" w:val="nil"/>
        </w:pBdr>
        <w:spacing w:after="0" w:line="240" w:lineRule="auto"/>
        <w:ind w:left="0" w:firstLine="0"/>
        <w:rPr>
          <w:rFonts w:ascii="Play" w:cs="Play" w:eastAsia="Play" w:hAnsi="Play"/>
          <w:color w:val="000000"/>
          <w:sz w:val="24"/>
          <w:szCs w:val="24"/>
        </w:rPr>
      </w:pPr>
      <w:r w:rsidDel="00000000" w:rsidR="00000000" w:rsidRPr="00000000">
        <w:rPr>
          <w:rFonts w:ascii="Play" w:cs="Play" w:eastAsia="Play" w:hAnsi="Play"/>
          <w:sz w:val="24"/>
          <w:szCs w:val="24"/>
          <w:rtl w:val="0"/>
        </w:rPr>
        <w:t xml:space="preserve">Une communication accessible doit être développée, et doit inclure les personnes avec des besoins spécifiques comme les personnes avec handicap physique, mental ou psychosocial.</w:t>
      </w:r>
    </w:p>
    <w:p w:rsidR="00000000" w:rsidDel="00000000" w:rsidP="00000000" w:rsidRDefault="00000000" w:rsidRPr="00000000" w14:paraId="000000ED">
      <w:pPr>
        <w:numPr>
          <w:ilvl w:val="1"/>
          <w:numId w:val="1"/>
        </w:numPr>
        <w:pBdr>
          <w:top w:space="0" w:sz="0" w:val="nil"/>
          <w:left w:space="0" w:sz="0" w:val="nil"/>
          <w:bottom w:space="0" w:sz="0" w:val="nil"/>
          <w:right w:space="0" w:sz="0" w:val="nil"/>
          <w:between w:space="0" w:sz="0" w:val="nil"/>
        </w:pBdr>
        <w:spacing w:after="0" w:line="240" w:lineRule="auto"/>
        <w:ind w:left="0" w:firstLine="0"/>
        <w:rPr>
          <w:rFonts w:ascii="Play" w:cs="Play" w:eastAsia="Play" w:hAnsi="Play"/>
          <w:color w:val="000000"/>
          <w:sz w:val="24"/>
          <w:szCs w:val="24"/>
        </w:rPr>
      </w:pPr>
      <w:r w:rsidDel="00000000" w:rsidR="00000000" w:rsidRPr="00000000">
        <w:rPr>
          <w:rFonts w:ascii="Play" w:cs="Play" w:eastAsia="Play" w:hAnsi="Play"/>
          <w:color w:val="000000"/>
          <w:sz w:val="24"/>
          <w:szCs w:val="24"/>
          <w:rtl w:val="0"/>
        </w:rPr>
        <w:t xml:space="preserve">Par exemple: sites internet et </w:t>
      </w:r>
      <w:r w:rsidDel="00000000" w:rsidR="00000000" w:rsidRPr="00000000">
        <w:rPr>
          <w:rFonts w:ascii="Play" w:cs="Play" w:eastAsia="Play" w:hAnsi="Play"/>
          <w:sz w:val="24"/>
          <w:szCs w:val="24"/>
          <w:rtl w:val="0"/>
        </w:rPr>
        <w:t xml:space="preserve">documents d’information sur le COVID 19 qui soient aussi accessibles aux personnes qui souffre d’un handicap de la vue, les conférences de presse sur la pandémie doivent être traduites en langue des signes par des professionnels, etc. </w:t>
      </w:r>
      <w:r w:rsidDel="00000000" w:rsidR="00000000" w:rsidRPr="00000000">
        <w:rPr>
          <w:rtl w:val="0"/>
        </w:rPr>
      </w:r>
    </w:p>
    <w:p w:rsidR="00000000" w:rsidDel="00000000" w:rsidP="00000000" w:rsidRDefault="00000000" w:rsidRPr="00000000" w14:paraId="000000EE">
      <w:pPr>
        <w:numPr>
          <w:ilvl w:val="1"/>
          <w:numId w:val="1"/>
        </w:numPr>
        <w:pBdr>
          <w:top w:space="0" w:sz="0" w:val="nil"/>
          <w:left w:space="0" w:sz="0" w:val="nil"/>
          <w:bottom w:space="0" w:sz="0" w:val="nil"/>
          <w:right w:space="0" w:sz="0" w:val="nil"/>
          <w:between w:space="0" w:sz="0" w:val="nil"/>
        </w:pBdr>
        <w:spacing w:after="0" w:line="240" w:lineRule="auto"/>
        <w:ind w:left="0" w:firstLine="0"/>
        <w:rPr>
          <w:rFonts w:ascii="Play" w:cs="Play" w:eastAsia="Play" w:hAnsi="Play"/>
          <w:color w:val="000000"/>
          <w:sz w:val="24"/>
          <w:szCs w:val="24"/>
        </w:rPr>
      </w:pPr>
      <w:r w:rsidDel="00000000" w:rsidR="00000000" w:rsidRPr="00000000">
        <w:rPr>
          <w:rtl w:val="0"/>
        </w:rPr>
      </w:r>
    </w:p>
    <w:p w:rsidR="00000000" w:rsidDel="00000000" w:rsidP="00000000" w:rsidRDefault="00000000" w:rsidRPr="00000000" w14:paraId="000000EF">
      <w:pPr>
        <w:spacing w:after="0" w:line="240" w:lineRule="auto"/>
        <w:rPr>
          <w:rFonts w:ascii="Play" w:cs="Play" w:eastAsia="Play" w:hAnsi="Play"/>
          <w:sz w:val="24"/>
          <w:szCs w:val="24"/>
        </w:rPr>
      </w:pPr>
      <w:r w:rsidDel="00000000" w:rsidR="00000000" w:rsidRPr="00000000">
        <w:rPr>
          <w:rtl w:val="0"/>
        </w:rPr>
      </w:r>
    </w:p>
    <w:sectPr>
      <w:footerReference r:id="rId9" w:type="default"/>
      <w:pgSz w:h="11906" w:w="16838"/>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lay">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World Health Organization. (7 March 2020). </w:t>
      </w:r>
      <w:r w:rsidDel="00000000" w:rsidR="00000000" w:rsidRPr="00000000">
        <w:rPr>
          <w:i w:val="1"/>
          <w:sz w:val="20"/>
          <w:szCs w:val="20"/>
          <w:rtl w:val="0"/>
        </w:rPr>
        <w:t xml:space="preserve">Critical preparedness, readiness and response actions for COVID-19</w:t>
      </w:r>
      <w:r w:rsidDel="00000000" w:rsidR="00000000" w:rsidRPr="00000000">
        <w:rPr>
          <w:sz w:val="20"/>
          <w:szCs w:val="20"/>
          <w:rtl w:val="0"/>
        </w:rPr>
        <w:t xml:space="preserve">. Retrieved from </w:t>
      </w:r>
      <w:hyperlink r:id="rId1">
        <w:r w:rsidDel="00000000" w:rsidR="00000000" w:rsidRPr="00000000">
          <w:rPr>
            <w:color w:val="1155cc"/>
            <w:sz w:val="20"/>
            <w:szCs w:val="20"/>
            <w:u w:val="single"/>
            <w:rtl w:val="0"/>
          </w:rPr>
          <w:t xml:space="preserve">https://www.who.int/docs/default-source/coronaviruse/20200307-cccc-guidance-table-covid-19-final.pdf?sfvrsn=1c8ee193_10</w:t>
        </w:r>
      </w:hyperlink>
      <w:r w:rsidDel="00000000" w:rsidR="00000000" w:rsidRPr="00000000">
        <w:rPr>
          <w:rtl w:val="0"/>
        </w:rPr>
      </w:r>
    </w:p>
  </w:footnote>
  <w:footnote w:id="1">
    <w:p w:rsidR="00000000" w:rsidDel="00000000" w:rsidP="00000000" w:rsidRDefault="00000000" w:rsidRPr="00000000" w14:paraId="000000F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World Health Organization. (February 2020). </w:t>
      </w:r>
      <w:r w:rsidDel="00000000" w:rsidR="00000000" w:rsidRPr="00000000">
        <w:rPr>
          <w:i w:val="1"/>
          <w:sz w:val="20"/>
          <w:szCs w:val="20"/>
          <w:rtl w:val="0"/>
        </w:rPr>
        <w:t xml:space="preserve">Rational use of personal protective equipment for coronavirus disease 2019 (COVID-19) - Interim Guidance as of 27 February 2020.</w:t>
      </w:r>
      <w:r w:rsidDel="00000000" w:rsidR="00000000" w:rsidRPr="00000000">
        <w:rPr>
          <w:sz w:val="20"/>
          <w:szCs w:val="20"/>
          <w:rtl w:val="0"/>
        </w:rPr>
        <w:t xml:space="preserve"> Retrieved from </w:t>
      </w:r>
      <w:hyperlink r:id="rId2">
        <w:r w:rsidDel="00000000" w:rsidR="00000000" w:rsidRPr="00000000">
          <w:rPr>
            <w:color w:val="1155cc"/>
            <w:sz w:val="20"/>
            <w:szCs w:val="20"/>
            <w:u w:val="single"/>
            <w:rtl w:val="0"/>
          </w:rPr>
          <w:t xml:space="preserve">https://apps.who.int/iris/bitstream/handle/10665/331215/WHO-2019-nCov-IPCPPE_use-2020.1-eng.pdf</w:t>
        </w:r>
      </w:hyperlink>
      <w:r w:rsidDel="00000000" w:rsidR="00000000" w:rsidRPr="00000000">
        <w:rPr>
          <w:rtl w:val="0"/>
        </w:rPr>
      </w:r>
    </w:p>
  </w:footnote>
  <w:footnote w:id="2">
    <w:p w:rsidR="00000000" w:rsidDel="00000000" w:rsidP="00000000" w:rsidRDefault="00000000" w:rsidRPr="00000000" w14:paraId="000000F2">
      <w:pPr>
        <w:spacing w:after="0" w:line="276" w:lineRule="auto"/>
        <w:rPr>
          <w:rFonts w:ascii="Play" w:cs="Play" w:eastAsia="Play" w:hAnsi="Play"/>
          <w:i w:val="1"/>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Play" w:cs="Play" w:eastAsia="Play" w:hAnsi="Play"/>
          <w:sz w:val="24"/>
          <w:szCs w:val="24"/>
          <w:rtl w:val="0"/>
        </w:rPr>
        <w:t xml:space="preserve">La terminologie “santé mentale et soutien psychosocial” (MHPSS) est utilisée par les “Directives du CPI concernant la santé mentale et le soutien psychosocial dans les situations d’urgence”. </w:t>
      </w:r>
      <w:r w:rsidDel="00000000" w:rsidR="00000000" w:rsidRPr="00000000">
        <w:rPr>
          <w:rFonts w:ascii="Play" w:cs="Play" w:eastAsia="Play" w:hAnsi="Play"/>
          <w:i w:val="1"/>
          <w:sz w:val="24"/>
          <w:szCs w:val="24"/>
          <w:rtl w:val="0"/>
        </w:rPr>
        <w:t xml:space="preserve">“L’expression composite santé mentale et soutien psychosocial sert à décrire tout type de soutien endogène et exogène visant à protéger ou promouvoir le bien-être et/ou à prévenir ou traiter un trouble mental”. </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footnote>
  <w:footnote w:id="3">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rFonts w:ascii="Play" w:cs="Play" w:eastAsia="Play" w:hAnsi="Play"/>
          <w:color w:val="000000"/>
          <w:sz w:val="24"/>
          <w:szCs w:val="24"/>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w:t>
      </w:r>
      <w:r w:rsidDel="00000000" w:rsidR="00000000" w:rsidRPr="00000000">
        <w:rPr>
          <w:rFonts w:ascii="Play" w:cs="Play" w:eastAsia="Play" w:hAnsi="Play"/>
          <w:color w:val="000000"/>
          <w:sz w:val="24"/>
          <w:szCs w:val="24"/>
          <w:rtl w:val="0"/>
        </w:rPr>
        <w:t xml:space="preserve">International Rescue Committee (IRC) and International Medical Corps (IMC). (2020). </w:t>
      </w:r>
      <w:r w:rsidDel="00000000" w:rsidR="00000000" w:rsidRPr="00000000">
        <w:rPr>
          <w:rFonts w:ascii="Play" w:cs="Play" w:eastAsia="Play" w:hAnsi="Play"/>
          <w:i w:val="1"/>
          <w:color w:val="000000"/>
          <w:sz w:val="24"/>
          <w:szCs w:val="24"/>
          <w:rtl w:val="0"/>
        </w:rPr>
        <w:t xml:space="preserve">Women and girls safe spaces: A toolkit for advancing women’s and girls’ empowerment in humanitarian settings. </w:t>
      </w:r>
      <w:r w:rsidDel="00000000" w:rsidR="00000000" w:rsidRPr="00000000">
        <w:rPr>
          <w:rFonts w:ascii="Play" w:cs="Play" w:eastAsia="Play" w:hAnsi="Play"/>
          <w:color w:val="000000"/>
          <w:sz w:val="24"/>
          <w:szCs w:val="24"/>
          <w:rtl w:val="0"/>
        </w:rPr>
        <w:t xml:space="preserve">Retrieved from </w:t>
      </w:r>
      <w:hyperlink r:id="rId3">
        <w:r w:rsidDel="00000000" w:rsidR="00000000" w:rsidRPr="00000000">
          <w:rPr>
            <w:rFonts w:ascii="Play" w:cs="Play" w:eastAsia="Play" w:hAnsi="Play"/>
            <w:color w:val="0000ff"/>
            <w:sz w:val="24"/>
            <w:szCs w:val="24"/>
            <w:u w:val="single"/>
            <w:rtl w:val="0"/>
          </w:rPr>
          <w:t xml:space="preserve">https://gbvaor.net/sites/default/files/2020-02/IRC-WGSS-Toolkit-Eng.pdf</w:t>
        </w:r>
      </w:hyperlink>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rFonts w:ascii="Play" w:cs="Play" w:eastAsia="Play" w:hAnsi="Play"/>
          <w:color w:val="000000"/>
          <w:sz w:val="24"/>
          <w:szCs w:val="24"/>
        </w:rPr>
      </w:pPr>
      <w:r w:rsidDel="00000000" w:rsidR="00000000" w:rsidRPr="00000000">
        <w:rPr>
          <w:rtl w:val="0"/>
        </w:rPr>
      </w:r>
    </w:p>
  </w:footnote>
  <w:footnote w:id="4">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rPr>
          <w:color w:val="0000ff"/>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Play" w:cs="Play" w:eastAsia="Play" w:hAnsi="Play"/>
          <w:color w:val="000000"/>
          <w:sz w:val="24"/>
          <w:szCs w:val="24"/>
          <w:rtl w:val="0"/>
        </w:rPr>
        <w:t xml:space="preserve">CARE. (2019). </w:t>
      </w:r>
      <w:r w:rsidDel="00000000" w:rsidR="00000000" w:rsidRPr="00000000">
        <w:rPr>
          <w:rFonts w:ascii="Play" w:cs="Play" w:eastAsia="Play" w:hAnsi="Play"/>
          <w:i w:val="1"/>
          <w:color w:val="000000"/>
          <w:sz w:val="24"/>
          <w:szCs w:val="24"/>
          <w:rtl w:val="0"/>
        </w:rPr>
        <w:t xml:space="preserve">Cash and voucher assistance and gender-based violence compendium: Practical guidance for humanitarian practitioners (A companion guide to the IASC GBV Guidelines). </w:t>
      </w:r>
      <w:r w:rsidDel="00000000" w:rsidR="00000000" w:rsidRPr="00000000">
        <w:rPr>
          <w:rFonts w:ascii="Play" w:cs="Play" w:eastAsia="Play" w:hAnsi="Play"/>
          <w:color w:val="000000"/>
          <w:sz w:val="24"/>
          <w:szCs w:val="24"/>
          <w:rtl w:val="0"/>
        </w:rPr>
        <w:t xml:space="preserve">Retrieved from </w:t>
      </w:r>
      <w:hyperlink r:id="rId4">
        <w:r w:rsidDel="00000000" w:rsidR="00000000" w:rsidRPr="00000000">
          <w:rPr>
            <w:rFonts w:ascii="Play" w:cs="Play" w:eastAsia="Play" w:hAnsi="Play"/>
            <w:color w:val="0000ff"/>
            <w:sz w:val="24"/>
            <w:szCs w:val="24"/>
            <w:u w:val="single"/>
            <w:rtl w:val="0"/>
          </w:rPr>
          <w:t xml:space="preserve">https://gbvguidelines.org/wp/wp-content/uploads/2019/07/CVA_GBV-guidelines_compendium.FINAL_.pdf</w:t>
        </w:r>
      </w:hyperlink>
      <w:r w:rsidDel="00000000" w:rsidR="00000000" w:rsidRPr="00000000">
        <w:rPr>
          <w:color w:val="0000ff"/>
          <w:sz w:val="20"/>
          <w:szCs w:val="20"/>
          <w:u w:val="single"/>
          <w:rtl w:val="0"/>
        </w:rPr>
        <w:t xml:space="preserve"> </w:t>
      </w:r>
    </w:p>
  </w:footnote>
  <w:footnote w:id="5">
    <w:p w:rsidR="00000000" w:rsidDel="00000000" w:rsidP="00000000" w:rsidRDefault="00000000" w:rsidRPr="00000000" w14:paraId="000000F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IASC Groupe de référence et sur la Santé Mental et le Soutien Psychosociale en situation d'urgence. (2020). </w:t>
      </w:r>
      <w:r w:rsidDel="00000000" w:rsidR="00000000" w:rsidRPr="00000000">
        <w:rPr>
          <w:sz w:val="20"/>
          <w:szCs w:val="20"/>
          <w:rtl w:val="0"/>
        </w:rPr>
        <w:t xml:space="preserve">disponible en anglais, chinois et arabe uniquement - sur </w:t>
      </w:r>
      <w:hyperlink r:id="rId5">
        <w:r w:rsidDel="00000000" w:rsidR="00000000" w:rsidRPr="00000000">
          <w:rPr>
            <w:color w:val="1155cc"/>
            <w:sz w:val="20"/>
            <w:szCs w:val="20"/>
            <w:u w:val="single"/>
            <w:rtl w:val="0"/>
          </w:rPr>
          <w:t xml:space="preserve">https://interagencystandingcommittee.org/iasc-reference-group-mental-health-and-psychosocial-support-emergency-settings/briefing-note-about</w:t>
        </w:r>
      </w:hyperlink>
      <w:r w:rsidDel="00000000" w:rsidR="00000000" w:rsidRPr="00000000">
        <w:rPr>
          <w:sz w:val="20"/>
          <w:szCs w:val="20"/>
          <w:rtl w:val="0"/>
        </w:rPr>
        <w:t xml:space="preserve"> Vesion angalis : </w:t>
      </w:r>
      <w:r w:rsidDel="00000000" w:rsidR="00000000" w:rsidRPr="00000000">
        <w:rPr>
          <w:i w:val="1"/>
          <w:sz w:val="20"/>
          <w:szCs w:val="20"/>
          <w:rtl w:val="0"/>
        </w:rPr>
        <w:t xml:space="preserve">Briefing note on addressing mental health and psychosocial aspects of COVID-19 OutbreakVersion 1.1.</w:t>
      </w:r>
      <w:r w:rsidDel="00000000" w:rsidR="00000000" w:rsidRPr="00000000">
        <w:rPr>
          <w:sz w:val="20"/>
          <w:szCs w:val="20"/>
          <w:rtl w:val="0"/>
        </w:rPr>
        <w:t xml:space="preserve"> Retrieved from </w:t>
      </w:r>
      <w:hyperlink r:id="rId6">
        <w:r w:rsidDel="00000000" w:rsidR="00000000" w:rsidRPr="00000000">
          <w:rPr>
            <w:color w:val="1155cc"/>
            <w:sz w:val="20"/>
            <w:szCs w:val="20"/>
            <w:u w:val="single"/>
            <w:rtl w:val="0"/>
          </w:rPr>
          <w:t xml:space="preserve">https://app.mhpss.net/?get=354/mhpss-covid19-briefing-note-2-march-2020-english.pdf-version-1.1.pdf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efault" w:customStyle="1">
    <w:name w:val="Default"/>
    <w:rsid w:val="00F26A26"/>
    <w:pPr>
      <w:autoSpaceDE w:val="0"/>
      <w:autoSpaceDN w:val="0"/>
      <w:adjustRightInd w:val="0"/>
      <w:spacing w:after="0" w:line="240" w:lineRule="auto"/>
    </w:pPr>
    <w:rPr>
      <w:rFonts w:ascii="Montserrat" w:cs="Montserrat" w:hAnsi="Montserrat"/>
      <w:color w:val="000000"/>
      <w:sz w:val="24"/>
      <w:szCs w:val="24"/>
    </w:rPr>
  </w:style>
  <w:style w:type="paragraph" w:styleId="Pa14" w:customStyle="1">
    <w:name w:val="Pa14"/>
    <w:basedOn w:val="Default"/>
    <w:next w:val="Default"/>
    <w:uiPriority w:val="99"/>
    <w:rsid w:val="00F26A26"/>
    <w:pPr>
      <w:spacing w:line="181" w:lineRule="atLeast"/>
    </w:pPr>
    <w:rPr>
      <w:rFonts w:cstheme="minorBidi"/>
      <w:color w:val="auto"/>
    </w:rPr>
  </w:style>
  <w:style w:type="character" w:styleId="A12" w:customStyle="1">
    <w:name w:val="A12"/>
    <w:uiPriority w:val="99"/>
    <w:rsid w:val="00F26A26"/>
    <w:rPr>
      <w:rFonts w:cs="Montserrat"/>
      <w:color w:val="000000"/>
      <w:sz w:val="10"/>
      <w:szCs w:val="10"/>
    </w:rPr>
  </w:style>
  <w:style w:type="character" w:styleId="A8" w:customStyle="1">
    <w:name w:val="A8"/>
    <w:uiPriority w:val="99"/>
    <w:rsid w:val="00F26A26"/>
    <w:rPr>
      <w:rFonts w:cs="Montserrat"/>
      <w:color w:val="000000"/>
    </w:rPr>
  </w:style>
  <w:style w:type="character" w:styleId="A10" w:customStyle="1">
    <w:name w:val="A10"/>
    <w:uiPriority w:val="99"/>
    <w:rsid w:val="00F26A26"/>
    <w:rPr>
      <w:rFonts w:cs="Montserrat"/>
      <w:color w:val="000000"/>
      <w:sz w:val="18"/>
      <w:szCs w:val="18"/>
      <w:u w:val="single"/>
    </w:rPr>
  </w:style>
  <w:style w:type="table" w:styleId="TableGrid">
    <w:name w:val="Table Grid"/>
    <w:basedOn w:val="TableNormal"/>
    <w:uiPriority w:val="39"/>
    <w:rsid w:val="009A0C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semiHidden w:val="1"/>
    <w:unhideWhenUsed w:val="1"/>
    <w:rsid w:val="009A0C0C"/>
    <w:pPr>
      <w:spacing w:after="0" w:line="240" w:lineRule="auto"/>
    </w:pPr>
    <w:rPr>
      <w:sz w:val="20"/>
      <w:szCs w:val="25"/>
    </w:rPr>
  </w:style>
  <w:style w:type="character" w:styleId="EndnoteTextChar" w:customStyle="1">
    <w:name w:val="Endnote Text Char"/>
    <w:basedOn w:val="DefaultParagraphFont"/>
    <w:link w:val="EndnoteText"/>
    <w:uiPriority w:val="99"/>
    <w:semiHidden w:val="1"/>
    <w:rsid w:val="009A0C0C"/>
    <w:rPr>
      <w:sz w:val="20"/>
      <w:szCs w:val="25"/>
    </w:rPr>
  </w:style>
  <w:style w:type="character" w:styleId="EndnoteReference">
    <w:name w:val="endnote reference"/>
    <w:basedOn w:val="DefaultParagraphFont"/>
    <w:uiPriority w:val="99"/>
    <w:semiHidden w:val="1"/>
    <w:unhideWhenUsed w:val="1"/>
    <w:rsid w:val="009A0C0C"/>
    <w:rPr>
      <w:vertAlign w:val="superscript"/>
    </w:rPr>
  </w:style>
  <w:style w:type="paragraph" w:styleId="Header">
    <w:name w:val="header"/>
    <w:basedOn w:val="Normal"/>
    <w:link w:val="HeaderChar"/>
    <w:uiPriority w:val="99"/>
    <w:unhideWhenUsed w:val="1"/>
    <w:rsid w:val="007579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57905"/>
  </w:style>
  <w:style w:type="paragraph" w:styleId="Footer">
    <w:name w:val="footer"/>
    <w:basedOn w:val="Normal"/>
    <w:link w:val="FooterChar"/>
    <w:uiPriority w:val="99"/>
    <w:unhideWhenUsed w:val="1"/>
    <w:rsid w:val="007579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57905"/>
  </w:style>
  <w:style w:type="paragraph" w:styleId="ListParagraph">
    <w:name w:val="List Paragraph"/>
    <w:basedOn w:val="Normal"/>
    <w:uiPriority w:val="34"/>
    <w:qFormat w:val="1"/>
    <w:rsid w:val="00B065FC"/>
    <w:pPr>
      <w:ind w:left="720"/>
      <w:contextualSpacing w:val="1"/>
    </w:pPr>
  </w:style>
  <w:style w:type="character" w:styleId="Hyperlink">
    <w:name w:val="Hyperlink"/>
    <w:basedOn w:val="DefaultParagraphFont"/>
    <w:uiPriority w:val="99"/>
    <w:semiHidden w:val="1"/>
    <w:unhideWhenUsed w:val="1"/>
    <w:rsid w:val="00473760"/>
    <w:rPr>
      <w:color w:val="0000ff"/>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footnotes.xml.rels><?xml version="1.0" encoding="UTF-8" standalone="yes"?><Relationships xmlns="http://schemas.openxmlformats.org/package/2006/relationships"><Relationship Id="rId1" Type="http://schemas.openxmlformats.org/officeDocument/2006/relationships/hyperlink" Target="https://www.who.int/docs/default-source/coronaviruse/20200307-cccc-guidance-table-covid-19-final.pdf?sfvrsn=1c8ee193_10" TargetMode="External"/><Relationship Id="rId2" Type="http://schemas.openxmlformats.org/officeDocument/2006/relationships/hyperlink" Target="https://apps.who.int/iris/bitstream/handle/10665/331215/WHO-2019-nCov-IPCPPE_use-2020.1-eng.pdf" TargetMode="External"/><Relationship Id="rId3" Type="http://schemas.openxmlformats.org/officeDocument/2006/relationships/hyperlink" Target="https://gbvaor.net/sites/default/files/2020-02/IRC-WGSS-Toolkit-Eng.pdf" TargetMode="External"/><Relationship Id="rId4" Type="http://schemas.openxmlformats.org/officeDocument/2006/relationships/hyperlink" Target="https://gbvguidelines.org/wp/wp-content/uploads/2019/07/CVA_GBV-guidelines_compendium.FINAL_.pdf" TargetMode="External"/><Relationship Id="rId5" Type="http://schemas.openxmlformats.org/officeDocument/2006/relationships/hyperlink" Target="https://interagencystandingcommittee.org/iasc-reference-group-mental-health-and-psychosocial-support-emergency-settings/briefing-note-about" TargetMode="External"/><Relationship Id="rId6" Type="http://schemas.openxmlformats.org/officeDocument/2006/relationships/hyperlink" Target="https://app.mhpss.net/?get=354/mhpss-covid19-briefing-note-2-march-2020-english.pdf-version-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RE2Rmg6ssK2mAbQRCNFBn3xOQ==">AMUW2mW2GVcgUk8u0lAtKalho6W3EdqpiFkxo33MfrSui2KSkEH1rBj45Tl1PIGMCOL/NPuRj5nCmQ5q/+jobQOLTjjivYvbxk8DzzhhSJDh0VPZ0PB2JKlkhwlECf7eQo7Vl86uzHjMl6kBaL2iFPCyNc8XBetFLihpNTyWNOsyrOrMMerfxpqIyNNATxG9MR+H8DI9pgDCnHz6jrFq3xC99D2FEhn3tiZs+KpJXJqg4ajIFwrbAVXAlDt8kWIjtxMtcoQ6JbJUI6jcSHFIIRohIzy2fcRExibpz/EQEEIcO/7W9Oqy4cFzqI+cY6HQduond2p1twKwIfgMBE05KPP6zoq6Wi/vI/KldBKLatrVsn5piH0qyTRjqo8uNpYLJAp9dEFi/58bI/oAWk2D0Sq+mv1jhc3YYUMo96BaHwjnZqX+q57hcByZoOCiXN5M13m2R+5AuHnFbYtAcnJ3IshEMIT1g8Gpt6XYXJtGYrWeN3L927WrR2j5PM+K7NpFbvzFGpY1mAVX9clga3GWE0TnSkX/FjqY1ki3omhJ2/EQzp4uR5O6ssM23H1iwqT13tNlH9iXHWOBycKftJmaaJlJwvGNXr2G7qFrfWzqeTEmeckJytd7UR6bDkarNqUaZ9cf81Lw+nshLB0L2mesMe3nxgCkLxMbNd1BgU8q9yxGQy63/F8phflLWtituNEjvoZ5X6tzOFyA/Q3Ke+igipe6+iKqEp1dNRTOAzObHIobgUF/3qn2bkHE90y8lg8WT3eouRiugIndern5amLAGOawlYoZTova66/saaFeyNmyWxQL0m63wwNx3JIIl/7wjRAzEqO6epj8onT/ev8cyOj9XlEKvLEf0ze2nekQVf+cV6ithNteLjd+5+pIkNM6K+yIgat4XXVhsaBFEnjoJjROgHzNzD2L4M9x61BlOO9ffAwwFKUHtBZSfpvrsxH/hfl7JFqEo4Y1gBMcqJ6UqGBB/UFEQ4Hgy5ioOm/VMZ1QWPNLQZWKROOjHgXM/WFwn6QWd9c+D7KZohDx0uLx5PGGFJv6DaWBh1MHEJE5Ya9strwPttcdKhMOf2nwwDk11E4lsaZv2R3IqgX1kJlK2u9iFv1GnI5cNnVb2cugEYHlqfiJ8P8Djud+gJRCcg9OeNsBfnEmfm81Sc2H+zoZfnPVCanwydqK3ji1UAPBaftDkGuw56id3m9mrg+Lm+uJcLvnCSXI3455v4clF32ob5rk0SX50uMtKyIYHeRuAlXTxz/3JD/mzTiU28UnrjORptKIxxZndPrseo5wMcCHqHVZ7kU/n7gpwIP3ulIt3d2JJjtdZ1w+j04oWwzYxLBrzgRJug9B+noVajDv2L0zusVkfkArFMwzZX6vu3jtoOsHKTIgTVAQf8x1C6QevCTVnkpkIvgP74E7sJj55DYrIR+tcNK2xi5K+DwL+q8ukJZirF/0S/fgK9fAHBOMq+oDT5gP+RolUOGCihpP76fJ1UAKpf3ZdWeoCfuV7QVBZG7Bj5FRZqc2YYIiRwE9zzAOdOKA5ZcHIle97AdT7JprHZyKLlyaWj93OSgJWo33HM6rmczlUx75Jh2+ph/uHdulMGMVcj8kdHsUrXP/73k3JrVdr4uwiMzB7ZuccnY3RBsLxnvUD8NMdA79wVZB44TcDtHcI+ZzrAc5iXb06TtGjWcEctKMyWMTNJVsnDBTH2zR5fSGoq61eeI4ni9vwEwYLAQs0JXTPoML/tl90qm8NQLJjuNhll0OZsFdbeRj0TOMRkUCGeJZlWEmkJEBIYbEILzVIbnQqRd8/FPJNwJxCS9VYqJbIw/m2nXxGUBOavu7ZHx+9MrK0zQyn2qsLxxY1XLMJHFcz5IcrXrp8PccKtCBySnc/+bu4r0uRA/3JhGPr+WdkAqsiy8pw12IxyDrmecOjJrtyjHynOXawjgH1H0291paCQzBl2OF0P21qlIrE4dtvFo50MjIqPQtBz2CBKsi6xm9y5RNGZOA+gDGSLR3zTNnNUdyX/9lVct6Zyaa1pvuKngLc6QFvs8v09r8bkryFBJPHIKcLXuo1mbhpL3UcX/KR6uQoci4x6kmCQ6BRVWpn3tIAFOjyetvDo13+vyj0TUymJ9igTIMd87mk6LHWkoXY5LpPUxqzUVM1A+IUZpWlfN/6g2Ln72nxievbDCvOgemh3FTeZW8nUGVCGWfb/szAJ1xI9c0wmflhSnEKEU6DMIIxV8AWXThwZ56PCiCEP1dy4AusFJZYu50ooLjLi19iKLI5VrqZHTarJloztMTWQTkAEUNGdjqQLePe0EVSiaD40QyPNzRpbnrCYwDaECtev1EUcjylC2mhTC67tODYbpmlhyebH0x4rUZXWdT8S8dH+fwEeR9Y+OBYsbsZrEfFuvSKfblE7kYlvawI3eG+e4pLf5Kfx9IT1z++iE8kbnmSsJYCqjNSVIm9eZekPHqrkOrDJQ7+xrsYHMigjFg3dpdUG/ULftyzqCFxsO885tBcTIZ8XTgkNxMzuyeL9WdRgO4JfodM6/N9XS5tTfBKkp7xyRd949qTcwjzArVExbPIJ23XrQ8A1L4Yeuau0RfFfKdu9/dRRv1YiO8lFAwUHNzzR+64Tr524f5r8zKqkNB9bJYpmsStEbfDahDymX5Zz+LcAJK3DLotjMEocAgDZJXpFj1/ioWg/7dpUd7pnk4ZUwf2ib0lNEEVv9khg47k4Kuj6Cptq1oPnJLfTTtR2CUzQGRl6yy8qCAgAkWi3RGpik+i346amYR8wObkt4rPmf5oDBEiRBzFjPe1gX4NGLQaNi3bfvpUWTAarCROiz1iL5sf+vLfdOgyeV50vUzo4Lf2mGTCr60w5cbbry2Yb5KR05sPmrbbnmKQbL7XYRygZ3Jyz1UV8LUE89ENJZLq/A67ACGNGWD3KCtESF0fI3M8OVYReEeYHlXiam1gfX4Cz2HN6G7w2+2Xhz0ZVgFNsOmrEhEj+qgPYYwOu4fRs4YcomWrkLY6Ovcurp71EXVceqix0NHOg+tQ8t5KU5WAEyKdjVIVm/6X9R5GchheC1mgDoJVCB6Zj6rfJJnFElU2M2KLdRvgWXRxjcfFSJx6HdR5EI2mhGpq2rjKiz8GYYwEhspSiEQn3XJCtEL9cJbq5PoW7sQfyMsifPkP74GZU23RZ1ANNBuwDJ6q/xds8PWn5HAeY+g8nmSbxJG2YkxGRa2yjvcP712ZKl0GcZSZJ4BOtgrFIaNSD02NYfo1GH39dqh4YFk6QHGjf/f5HNBOBaghC3IZG89wD5ZehT/q4QG7ffBn7EeWcYtRRxc8w+IPtVYgMOQK1WzI/E3j+m6EAETHuSIaLPbPg8z6cLzlyAF1PqLLVxAaCwDy/OtMf1nCAqIeMqxiXmnbwsSZvgUhsRyxgHNJP/h85/lhieQwSF/KA/uFBb5dxxYijvodFXsjReU1S8Ca/21VRkI3I4Pyqw+/u/hGTIGkdTaKm1ab9P5jVkXjBuskv6VdHOefbopQV3RhwrZ/2tuU/3KI9dKGv1VTSUglVATAqOaqkHdX+486ubtUvroGI5w8RnOjpgpFY/QE4Nr5mtw0IygsKB2jZPgQRm9GUEDtlkkxxoJ1nbNDfyDv5eir6Oh2Bk38vX1n7TjGDPHkaA7YHuGA+MWuYzFoMXqtp1WcOVaLIVODgY7mIB2tv9GdqlQkHPbiVlhgbNe7ht51NuzM7PsdLLuLQ/lU0pQvRKFVJU1pS24iGaFV40oZkVmY0mzy5lFgU6EjBvBOe4XQtclmP9l/On/eVPMBKfIrpUxS8b6+xqQaAu9EWXO9cM45U+G7aBKAdsRgxhBOa7WPKAYK0YY4FXGRLtu9Y6QjeMC0m0alXO1H6i13VSDI9mnkz+47AJT2lP3EbRAGjcCxkhjAjRFSaFQlziPOC6l8cQiZiBcFzgOAnuwdEs+z/Hbx2zVfe/qmjeAhkCpCGsXuCBgLB2b4E/pUh9Q3cLY6wupUy/IVKqEGTiuKPz4B6NRscE6gl2pmb5C+gx+s9RU3IJC7E9iJIl9DRig7mJTo1FteyCuqIDtCq8ZZTYoIOol9ycwNSLl0iMa4gdf/r8GbYp8kK7iXi6FNUFAit+YGUDOBKtUpZM306ClA2WR8Jvp5f/lk9kgxE4xj3tzT/PHvDndC2fa5g6Av3Do7WMahDBsrR0SlUofk8IO5KUzbQYc+9F64aGD+NSrZnS42G6qdClB+r/zuK7YDjNCH1Qw6/0mMXLffnQ17Aj6tr+QCJ3oe7Lnb0qPMYOSumc8ovIBl5AlQjVm26u8HOiz0HCQ4q6U9aB096Zk3iUoSBsOm/MAkQVspevxxZk23AD9MqSk6VKSb+AlcGBpruT/XMJtfQn3eQ+iDGGM/57vv0YsuFEW6D/CpqCl/20XRaDvR1WN7OCVXv+61tuKsXXl4WOHXgxeodKgoT4Mi5eVMqfD3imEYKrdle5JUSi9sjT4sSh9eei8CYXDsp35gTXLiaxouoZyhaMJtaONxsb+aK+khKKYUEqmcBq7rZZqqrSGxbG7w5bWEwnOZqmqgh5kvxzPfTNxgLfbVWYKxMhW47KzpOoXLk3TLlWxxgZ0uIg+hrZ4/toK1z/cLkedvx3Mo8jSGjeZlJHkSZRTaP8nRSlPJNz20p+flrA2mdEYrvy/MEalJMZbUd1Kx0AQUne2FDdoqY7RyB/iS+MRmfraYXRgcR1qrQqc03y6P5cJWIrP2C3WIpACRMZHO83s1evrLunZMrVcSRSSSafWLSFe8yZUpL8QqDmiooWU3uNccGQ2ZHOQjQyYw5i30a+1mravz4RmUC5S9lqx0/AxsXhhF/xo1WAq87iWZ5k+ablHj2i4SCv3pJ3Xy0UVh0ku8AXYJILTt8A5Oktxp1xPJMtPkO2PEsyM4Umsm3SRu1aOIsMagDZE5DcRHqXFNAxDi1KZ1G4eLOorn5256pVbq0gvlfQ4UN3JnZUpYwc4HRSl/KqYVnRya4b49FdlXW9se5b9/NkABkbNPLLoRfV6FRnqHRpWKPy+F7vkNcNO0V0oP3QmchY61wXkXdZiNm+mANi7/HQoRB9H+ybNpvAI3xp2W2LRmTVl5HtQzQUu+jPDn5+7K2KrQ2mphPj/kQAZ6/uFuUJbSPYH4rMFO01C2kVx9Cs6zu8QnjKqflSyFhxDD8mSjPXooT6dx07/jLdqnNvs6/sMVWQU1d9Pk6lXVurOpLkmTpkw/NAVjOG1X6SZw5bSEDD3whWbg70vwUifGoJmJ9Q4o2OaK1OkTfqWgxPORoTdSD0SioZUiOTW9L2kiYeXcDX9/KWTsTcVouL0PV7c5X8MUdsHdYohJgCVNTBSZBtBqELdxtYxEYvEb4w3KM6X5DPYy2X1UgQFl9BZcDJiCmSBAMW/PFrbVIILxim3TnnwrPk6nYNyuOB22avQCRmGLAVtCupZvTC8CzkFZWeGfIh9nqaKgnxt3VzZ8rok7F76XpWJ/uZGzVghHl4egb5aMU9WNnd2Nv/r5x7foGktEpYWQUALaSPj3wyV2SV5xGAeVc4VImj+14mw/uQQSos7UbN083qx5qBXLyrGmfBOPv49WMmWr5vs2spKfXV8N+d++cS6Js3yUKsd57YEdtHYMk/kHM62FVFd3hvlqazjsOEKgZLL3kX49fzhZF8uQNnV5NBcWLkzrxhAI6ysps2CBuW+5WfxmMl+kX+Fwxkgv4SBRBb8cSP8IMJ5jg74GcANsgzhecVDzA/yz2PdbGaMSY6oJkDmPutYrfDJO+jnPUECjzVy147TLMGZRb6XCwQ2cTEzsB/7RLMTtZlHZH5u/RM0v0E1sGY0Oj2sXw45Mq1+AmndvCRI0HHij6SrRJPTGhfULQ3zByUvT3DssFWcJguQtBPgooXCnEB+aC0UpYlMrOw3MMA3oZiCXc4LyCWGhL3h52wk7Oxk6eLSbLY6L7KmVY1BhMfjcDdmkHyAkyUeCIO/GvrXGLmHFa1AV5PTvOMDkuMA9xMINi74uVbVo1l8GWekYTzvtnxmlyejcvZurM4u+kFz0GTEKFx6hN6K/p6urScQBZf8S2c+4l1Vnqr6rrAT+T3+/x/3GqE5qKAMJR1fCE2i6f98sUxcL7wNtXOz/BeG/prFGyu5nabSD16Kw4iiu+cnMPzMzRoEBfXyvm42U6Ggmz2W+c9yKKM+qodlv6LIK2dDdVDr9eLyh0oz1VGrFiTpY72/kvs9/l2jGsKpdxhS+jQPiMSU7utpc8sDX+Uqmsfoeiz5xnAIL8yLW+TZqor9I1S5Zzho/m8dcUW/HGF4Re/JA1zs1XwNeDMQ75q7gJITp8Tu73+BMt7S6DrGHEVByVnSKI2uNYm9WcpnAGJMi6Ft0i4hg8CLi6WADy8lLFbb9sQgP9C2ZGYgPCQPkTOTlrdw5glvRACVav8JLrSnlb3IYFZ7Hh0+43Nu1PdasV4x0ZsOvI5NNZ2P391RtPhLHkD2pIiFM43iRCc9CuCsOjgazIRgjetxnk7HNGZNAxEOGHJM6QgLhIsuxOvrBpGu488lcRoofoObp7N81p3+0YWRv2NFWnTGYZbrtTwPzG02P5EU6zu2+RfqVkRPbVivhKD4JAnkhNeh6QyQOs8bwbX6XBNVylyWGvVtolTkFlVxHXgmV3mBQ6AkOyUbgVxjSTHf4sFYL8bhmaiLi7g1wOF0inEKmb8ImhbwYZ0ebU11MItVI8ti20lPTUT9v5K0x/1hOFKbyOzE5ql9aTvZMK9tbfPV6jpH/NC0UWpwEJPSdwz7hS2kZSai4qwByiYm1CbjzuzqJqytnDUzY88rOZDroJ4Y5WSX/xZf5ocVPPNK2K4gd8RdVw5v9LjcuqaNTI+LmJ1i39C/ShluOQrgHTThoyIHvjqkxSY6DEP6KGNVeTLnCE+DD/BTp3z0KEQ1ioA5SSB5HfchLitufpHvvUPVAT2fhJle9LkRNorylHKHGVtCKz0ro6rqMcxsDA7En5XjAsgn34diwCs+Zr6O6qAh0WJ4dytCP3EWAHjM12cFkPqWOwF4J+TdzBx9qeL220CBTz+Gmas341BSGHvK0C4wbd1vVYbNMB9ClqakaO4+oy/XkyeiWZjLmsxdROQcbM8lnU94VysfSLcMOyWzBTG7mfStM4LuONQf5Upb7Dd8vDFaj/n7tsAf7dQ0x2AoUVCnuoNVwE01Nw3VIWtacXKj8QfnrK0DzJCWD72kgiGtodca7y0Ve0FTBjrS/m3bZKwjsO77cHkXc/Pq4csmuZJDSVyZaWW63hQqEsvJ5xjnGyFBUT9lE5FOoDa+8BDzGT/+4LvPmxCYiY8qx2odzF7xAxwWyP10CS2I/yrOXcFFoXWTPnhgqlzmqmReXWZYrGeZU7kU0tsQoyVBxufCVVwGj1V0h28KU12tf2OoDmQIVFvdsTySPmlzQqN44Z9T3FJ6E4Mc8NTESh5Jk6oin51opSLtHu0W0/F8dQNFqi9oRLm5jG4hxZkMHOt+DO7CZtat/45i59kA57hOv4jLZQl6dA0NVCMXxjxo1DMQ2zF9neb6QeeoLN2vrOI25Y6F0mKkrgloxOThzEb3OUNKqnkQjYqWRZg3kY0OdgCIZKevsbZQZoTyv/wZimfhGtOFVMKAndb/0IF1Zqhq+oNp77nKnU4HzovbB3V0X2BpAAa9lLvCMhbbkoKKNrWN2IutCwUvpwb7AbpDOqlaWJy22vsmsMNZvnIcQNgtMgNSzO5elDzeUHfyRc2o+p9EHqEGj8JIAU/LEvnkCA1X4p2lml6sXhEy5001hDD0MD7OhLWdM3rUP59GD7fECZ19sN9lRCuEq/phIIIDsNjZ+eiWPxu3zpi/t232goGm6fN2z70abgRJN+vxsV1tKr7SOydkHjD9Ei1FwDO6LHnKID+fsTavcnimpa7lX7AAhf4iCqll/FuRKbtnY7LBpJjN8C757gwY1pyCMCDD/Mwb+6mDw4vz5hZq0k5u7sW7S1xNbPhlcOMfzTDAJ6KIXDxesdHzHYOjHd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2020-03-19T09:38:00Z</dcterms:created>
  <dc:creator>Pamela Marie Godoy</dc:creator>
</cp:coreProperties>
</file>