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E2E0" w14:textId="14E4179F" w:rsidR="00321707" w:rsidRPr="00561ACA" w:rsidRDefault="00F84617" w:rsidP="00561ACA">
      <w:pPr>
        <w:rPr>
          <w:rFonts w:asciiTheme="minorHAnsi" w:hAnsiTheme="minorHAnsi"/>
          <w:sz w:val="22"/>
          <w:szCs w:val="22"/>
          <w:lang w:val="en-GB"/>
        </w:rPr>
      </w:pPr>
      <w:r w:rsidRPr="00561ACA">
        <w:rPr>
          <w:rFonts w:asciiTheme="minorHAnsi" w:hAnsiTheme="minorHAnsi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3E0C1031" wp14:editId="5847A957">
            <wp:simplePos x="0" y="0"/>
            <wp:positionH relativeFrom="margin">
              <wp:align>left</wp:align>
            </wp:positionH>
            <wp:positionV relativeFrom="paragraph">
              <wp:posOffset>-88488</wp:posOffset>
            </wp:positionV>
            <wp:extent cx="1910968" cy="771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8" cy="77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34D6" w14:textId="48B2F815" w:rsidR="007E56C2" w:rsidRPr="00561ACA" w:rsidRDefault="007E56C2" w:rsidP="00561ACA">
      <w:pPr>
        <w:rPr>
          <w:rFonts w:asciiTheme="minorHAnsi" w:hAnsiTheme="minorHAnsi"/>
          <w:sz w:val="22"/>
          <w:szCs w:val="22"/>
          <w:lang w:val="en-GB"/>
        </w:rPr>
      </w:pPr>
    </w:p>
    <w:p w14:paraId="1BE1B97B" w14:textId="77777777" w:rsidR="007E56C2" w:rsidRPr="00561ACA" w:rsidRDefault="007E56C2" w:rsidP="00561ACA">
      <w:pPr>
        <w:rPr>
          <w:rFonts w:asciiTheme="minorHAnsi" w:hAnsiTheme="minorHAnsi"/>
          <w:sz w:val="22"/>
          <w:szCs w:val="22"/>
          <w:lang w:val="en-GB"/>
        </w:rPr>
      </w:pPr>
    </w:p>
    <w:p w14:paraId="451EEB85" w14:textId="77777777" w:rsidR="001A099B" w:rsidRPr="00561ACA" w:rsidRDefault="001A099B" w:rsidP="00561ACA">
      <w:pPr>
        <w:rPr>
          <w:rFonts w:asciiTheme="minorHAnsi" w:hAnsiTheme="minorHAnsi"/>
          <w:sz w:val="22"/>
          <w:szCs w:val="22"/>
          <w:lang w:val="en-GB"/>
        </w:rPr>
      </w:pPr>
    </w:p>
    <w:p w14:paraId="7E8A1D2A" w14:textId="709FE7DA" w:rsidR="00467A3F" w:rsidRPr="00561ACA" w:rsidRDefault="006C6506" w:rsidP="18374872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Accountability to Affected Populations Specialist</w:t>
      </w:r>
    </w:p>
    <w:p w14:paraId="70A91AA9" w14:textId="17344701" w:rsidR="00483825" w:rsidRPr="00561ACA" w:rsidRDefault="18374872" w:rsidP="18374872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18374872">
        <w:rPr>
          <w:rFonts w:asciiTheme="minorHAnsi" w:hAnsiTheme="minorHAnsi"/>
          <w:sz w:val="22"/>
          <w:szCs w:val="22"/>
          <w:lang w:val="en-GB"/>
        </w:rPr>
        <w:t>Job Description</w:t>
      </w:r>
    </w:p>
    <w:p w14:paraId="455EC55F" w14:textId="77777777" w:rsidR="006C25C1" w:rsidRPr="00561ACA" w:rsidRDefault="006C25C1" w:rsidP="00561ACA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571"/>
        <w:gridCol w:w="972"/>
        <w:gridCol w:w="1810"/>
      </w:tblGrid>
      <w:tr w:rsidR="000015DF" w:rsidRPr="00561ACA" w14:paraId="34A74728" w14:textId="77777777" w:rsidTr="67A27B06">
        <w:tc>
          <w:tcPr>
            <w:tcW w:w="1547" w:type="dxa"/>
          </w:tcPr>
          <w:p w14:paraId="5A40B4DB" w14:textId="77777777" w:rsidR="000015DF" w:rsidRPr="00561ACA" w:rsidRDefault="18374872" w:rsidP="1837487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8374872">
              <w:rPr>
                <w:rFonts w:asciiTheme="minorHAnsi" w:hAnsi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8353" w:type="dxa"/>
            <w:gridSpan w:val="3"/>
          </w:tcPr>
          <w:p w14:paraId="63905F5C" w14:textId="68E7336C" w:rsidR="000015DF" w:rsidRPr="00561ACA" w:rsidRDefault="006C6506" w:rsidP="67A27B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Accountability to Affected Populations (AAP) Specialist</w:t>
            </w:r>
          </w:p>
        </w:tc>
      </w:tr>
      <w:tr w:rsidR="006B7CDF" w:rsidRPr="00561ACA" w14:paraId="081A50F7" w14:textId="77777777" w:rsidTr="67A27B06">
        <w:tc>
          <w:tcPr>
            <w:tcW w:w="1547" w:type="dxa"/>
          </w:tcPr>
          <w:p w14:paraId="1061913E" w14:textId="316396D1" w:rsidR="006B7CDF" w:rsidRPr="00561ACA" w:rsidRDefault="18374872" w:rsidP="1837487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8374872">
              <w:rPr>
                <w:rFonts w:asciiTheme="minorHAnsi" w:hAnsiTheme="minorHAnsi"/>
                <w:b/>
                <w:bCs/>
                <w:sz w:val="22"/>
                <w:szCs w:val="22"/>
              </w:rPr>
              <w:t>Country office &amp; Locations</w:t>
            </w:r>
          </w:p>
        </w:tc>
        <w:tc>
          <w:tcPr>
            <w:tcW w:w="5571" w:type="dxa"/>
            <w:vAlign w:val="center"/>
          </w:tcPr>
          <w:p w14:paraId="0A0DA47C" w14:textId="574C5530" w:rsidR="006B7CDF" w:rsidRPr="00561ACA" w:rsidRDefault="00D05706" w:rsidP="18374872">
            <w:pPr>
              <w:rPr>
                <w:rFonts w:asciiTheme="minorHAnsi" w:hAnsiTheme="minorHAnsi"/>
                <w:sz w:val="22"/>
                <w:szCs w:val="22"/>
              </w:rPr>
            </w:pPr>
            <w:r w:rsidRPr="00D05706">
              <w:rPr>
                <w:rFonts w:asciiTheme="minorHAnsi" w:hAnsiTheme="minorHAnsi"/>
                <w:sz w:val="22"/>
                <w:szCs w:val="22"/>
              </w:rPr>
              <w:t xml:space="preserve">Regional Response Program for the Venezuela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Migration </w:t>
            </w:r>
            <w:r w:rsidRPr="00D05706">
              <w:rPr>
                <w:rFonts w:asciiTheme="minorHAnsi" w:hAnsiTheme="minorHAnsi"/>
                <w:sz w:val="22"/>
                <w:szCs w:val="22"/>
              </w:rPr>
              <w:t>Crisis</w:t>
            </w:r>
            <w:r w:rsidR="00892B32">
              <w:rPr>
                <w:rFonts w:asciiTheme="minorHAnsi" w:hAnsiTheme="minorHAnsi"/>
                <w:sz w:val="22"/>
                <w:szCs w:val="22"/>
              </w:rPr>
              <w:t xml:space="preserve"> (Based from Peru)</w:t>
            </w:r>
            <w:bookmarkStart w:id="0" w:name="_GoBack"/>
            <w:bookmarkEnd w:id="0"/>
          </w:p>
        </w:tc>
        <w:tc>
          <w:tcPr>
            <w:tcW w:w="972" w:type="dxa"/>
            <w:vAlign w:val="center"/>
          </w:tcPr>
          <w:p w14:paraId="486BDBEC" w14:textId="77777777" w:rsidR="006B7CDF" w:rsidRPr="00561ACA" w:rsidRDefault="18374872" w:rsidP="1837487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8374872">
              <w:rPr>
                <w:rFonts w:asciiTheme="minorHAnsi" w:hAnsiTheme="minorHAnsi"/>
                <w:b/>
                <w:bCs/>
                <w:sz w:val="22"/>
                <w:szCs w:val="22"/>
              </w:rPr>
              <w:t>Starting Date</w:t>
            </w:r>
          </w:p>
        </w:tc>
        <w:tc>
          <w:tcPr>
            <w:tcW w:w="1810" w:type="dxa"/>
            <w:vAlign w:val="center"/>
          </w:tcPr>
          <w:p w14:paraId="6CE0D362" w14:textId="3125ECB8" w:rsidR="006B7CDF" w:rsidRPr="00561ACA" w:rsidRDefault="006C6506" w:rsidP="00561A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ASAP</w:t>
            </w:r>
          </w:p>
        </w:tc>
      </w:tr>
      <w:tr w:rsidR="006B7CDF" w:rsidRPr="00561ACA" w14:paraId="3351D7B3" w14:textId="77777777" w:rsidTr="67A27B06">
        <w:tc>
          <w:tcPr>
            <w:tcW w:w="1547" w:type="dxa"/>
          </w:tcPr>
          <w:p w14:paraId="74A0B8AB" w14:textId="77777777" w:rsidR="006B7CDF" w:rsidRPr="00561ACA" w:rsidRDefault="18374872" w:rsidP="1837487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8374872">
              <w:rPr>
                <w:rFonts w:asciiTheme="minorHAnsi" w:hAnsiTheme="minorHAnsi"/>
                <w:b/>
                <w:bCs/>
                <w:sz w:val="22"/>
                <w:szCs w:val="22"/>
              </w:rPr>
              <w:t>Contract duration:</w:t>
            </w:r>
          </w:p>
        </w:tc>
        <w:tc>
          <w:tcPr>
            <w:tcW w:w="8353" w:type="dxa"/>
            <w:gridSpan w:val="3"/>
            <w:vAlign w:val="center"/>
          </w:tcPr>
          <w:p w14:paraId="54D96704" w14:textId="6DFAA3B6" w:rsidR="006B7CDF" w:rsidRPr="00561ACA" w:rsidRDefault="00D05706" w:rsidP="001035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C6506">
              <w:rPr>
                <w:rFonts w:asciiTheme="minorHAnsi" w:hAnsiTheme="minorHAnsi"/>
                <w:sz w:val="22"/>
                <w:szCs w:val="22"/>
              </w:rPr>
              <w:t xml:space="preserve"> month</w:t>
            </w:r>
            <w:r w:rsidR="00DD7554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6B7CDF" w:rsidRPr="00561ACA" w14:paraId="66069938" w14:textId="77777777" w:rsidTr="67A27B06">
        <w:tc>
          <w:tcPr>
            <w:tcW w:w="1547" w:type="dxa"/>
          </w:tcPr>
          <w:p w14:paraId="65CCC04C" w14:textId="77777777" w:rsidR="006B7CDF" w:rsidRPr="00561ACA" w:rsidRDefault="18374872" w:rsidP="1837487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8374872">
              <w:rPr>
                <w:rFonts w:asciiTheme="minorHAnsi" w:hAnsiTheme="minorHAnsi"/>
                <w:b/>
                <w:bCs/>
                <w:sz w:val="22"/>
                <w:szCs w:val="22"/>
              </w:rPr>
              <w:t>Reports to:  (position)</w:t>
            </w:r>
          </w:p>
        </w:tc>
        <w:tc>
          <w:tcPr>
            <w:tcW w:w="8353" w:type="dxa"/>
            <w:gridSpan w:val="3"/>
            <w:vAlign w:val="center"/>
          </w:tcPr>
          <w:p w14:paraId="7AFA0E61" w14:textId="11E0B0C6" w:rsidR="006B7CDF" w:rsidRPr="00561ACA" w:rsidRDefault="00D05706" w:rsidP="00561A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 Programme Coordinator</w:t>
            </w:r>
          </w:p>
        </w:tc>
      </w:tr>
    </w:tbl>
    <w:p w14:paraId="708934EF" w14:textId="77777777" w:rsidR="00A95D1D" w:rsidRPr="00561ACA" w:rsidRDefault="00A95D1D" w:rsidP="00561ACA">
      <w:pPr>
        <w:rPr>
          <w:rFonts w:asciiTheme="minorHAnsi" w:hAnsiTheme="minorHAnsi"/>
          <w:sz w:val="22"/>
          <w:szCs w:val="22"/>
          <w:lang w:val="en-GB"/>
        </w:rPr>
      </w:pPr>
    </w:p>
    <w:p w14:paraId="0B505A9D" w14:textId="22E4E324" w:rsidR="00B16C6E" w:rsidRDefault="18374872" w:rsidP="18374872">
      <w:pPr>
        <w:rPr>
          <w:rFonts w:asciiTheme="minorHAnsi" w:hAnsiTheme="minorHAnsi"/>
          <w:sz w:val="22"/>
          <w:szCs w:val="22"/>
          <w:u w:val="single"/>
        </w:rPr>
      </w:pPr>
      <w:r w:rsidRPr="18374872">
        <w:rPr>
          <w:rFonts w:asciiTheme="minorHAnsi" w:hAnsiTheme="minorHAnsi"/>
          <w:sz w:val="22"/>
          <w:szCs w:val="22"/>
          <w:u w:val="single"/>
        </w:rPr>
        <w:t>Key Tasks</w:t>
      </w:r>
    </w:p>
    <w:p w14:paraId="2F3A9376" w14:textId="2840EB3C" w:rsidR="006A577D" w:rsidRPr="006A577D" w:rsidRDefault="18374872" w:rsidP="18374872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b/>
          <w:bCs/>
          <w:sz w:val="22"/>
          <w:szCs w:val="22"/>
        </w:rPr>
        <w:t>Programming</w:t>
      </w:r>
    </w:p>
    <w:p w14:paraId="4EDCF6FD" w14:textId="63BCB532" w:rsidR="006A577D" w:rsidRDefault="00E07AC9" w:rsidP="00E07AC9">
      <w:pPr>
        <w:pStyle w:val="ListParagraph"/>
        <w:numPr>
          <w:ilvl w:val="0"/>
          <w:numId w:val="39"/>
        </w:numPr>
        <w:jc w:val="both"/>
      </w:pPr>
      <w:r>
        <w:t xml:space="preserve">Establish </w:t>
      </w:r>
      <w:r w:rsidR="00BF2DB5">
        <w:t>appropriate</w:t>
      </w:r>
      <w:r>
        <w:t xml:space="preserve"> and inclusive accountability and feedback mechanisms considering the </w:t>
      </w:r>
      <w:r w:rsidR="00BF2DB5">
        <w:t>specific</w:t>
      </w:r>
      <w:r>
        <w:t xml:space="preserve"> needs of girls, boys, women and men of different ages </w:t>
      </w:r>
      <w:r w:rsidR="002060A9">
        <w:t xml:space="preserve">and abilities </w:t>
      </w:r>
      <w:r w:rsidR="00F056B3">
        <w:t>affected by the Venezuela Migration Crisis and host population</w:t>
      </w:r>
      <w:r>
        <w:t>.</w:t>
      </w:r>
      <w:r w:rsidR="00BF2DB5">
        <w:t xml:space="preserve"> </w:t>
      </w:r>
      <w:r w:rsidR="00C70332">
        <w:t>Ensuring close liaison with HR and safeguarding focal points in the Country Office</w:t>
      </w:r>
      <w:r w:rsidR="00F056B3">
        <w:t>s</w:t>
      </w:r>
    </w:p>
    <w:p w14:paraId="6A94D65A" w14:textId="2025289C" w:rsidR="00BF2DB5" w:rsidRDefault="00BF2DB5" w:rsidP="00E07AC9">
      <w:pPr>
        <w:pStyle w:val="ListParagraph"/>
        <w:numPr>
          <w:ilvl w:val="0"/>
          <w:numId w:val="39"/>
        </w:numPr>
        <w:jc w:val="both"/>
      </w:pPr>
      <w:r>
        <w:t>Develop and contextualize</w:t>
      </w:r>
      <w:r w:rsidR="002060A9">
        <w:t xml:space="preserve"> AAP</w:t>
      </w:r>
      <w:r>
        <w:t xml:space="preserve"> tools as appropriate and needed. </w:t>
      </w:r>
    </w:p>
    <w:p w14:paraId="582AE1F5" w14:textId="598021FE" w:rsidR="00913B46" w:rsidRDefault="00913B46" w:rsidP="00E07AC9">
      <w:pPr>
        <w:pStyle w:val="ListParagraph"/>
        <w:numPr>
          <w:ilvl w:val="0"/>
          <w:numId w:val="39"/>
        </w:numPr>
        <w:jc w:val="both"/>
      </w:pPr>
      <w:r>
        <w:t>Support the Regional Coordinat</w:t>
      </w:r>
      <w:r w:rsidR="002060A9">
        <w:t>or</w:t>
      </w:r>
      <w:r>
        <w:t xml:space="preserve"> to ensure the integration of AAP in the Regional </w:t>
      </w:r>
      <w:r w:rsidR="00F218AB">
        <w:t>Programme Strategy</w:t>
      </w:r>
    </w:p>
    <w:p w14:paraId="78A25FD5" w14:textId="0F18A366" w:rsidR="00BF2DB5" w:rsidRDefault="00BF2DB5" w:rsidP="00E07AC9">
      <w:pPr>
        <w:pStyle w:val="ListParagraph"/>
        <w:numPr>
          <w:ilvl w:val="0"/>
          <w:numId w:val="39"/>
        </w:numPr>
        <w:jc w:val="both"/>
      </w:pPr>
      <w:r>
        <w:t>Support the Country Office</w:t>
      </w:r>
      <w:r w:rsidR="00F056B3">
        <w:t>s</w:t>
      </w:r>
      <w:r>
        <w:t xml:space="preserve"> </w:t>
      </w:r>
      <w:r w:rsidR="00FB20CE">
        <w:t>to ensure</w:t>
      </w:r>
      <w:r>
        <w:t xml:space="preserve"> align</w:t>
      </w:r>
      <w:r w:rsidR="00FB20CE">
        <w:t>ment</w:t>
      </w:r>
      <w:r>
        <w:t xml:space="preserve"> with the Core Humanitarian Standard</w:t>
      </w:r>
      <w:r w:rsidR="00D01DAA">
        <w:t xml:space="preserve"> on Quality and Accountability (CHS)</w:t>
      </w:r>
      <w:r w:rsidR="00FB20CE">
        <w:t xml:space="preserve">, </w:t>
      </w:r>
      <w:proofErr w:type="gramStart"/>
      <w:r w:rsidR="00FB20CE">
        <w:t>in particular Commitment</w:t>
      </w:r>
      <w:proofErr w:type="gramEnd"/>
      <w:r w:rsidR="00FB20CE">
        <w:t xml:space="preserve"> 4 on community participation and Commitment 7 on integration of learning.</w:t>
      </w:r>
    </w:p>
    <w:p w14:paraId="4225452C" w14:textId="5CCF18F3" w:rsidR="00BF2DB5" w:rsidRDefault="00BF2DB5" w:rsidP="00E07AC9">
      <w:pPr>
        <w:pStyle w:val="ListParagraph"/>
        <w:numPr>
          <w:ilvl w:val="0"/>
          <w:numId w:val="39"/>
        </w:numPr>
        <w:jc w:val="both"/>
      </w:pPr>
      <w:r>
        <w:t>Support staff in country through relevant training, coaching and mentoring</w:t>
      </w:r>
      <w:r w:rsidR="00FB20CE">
        <w:t xml:space="preserve"> on appropriate, gender aware accountability mechanisms</w:t>
      </w:r>
      <w:r>
        <w:t xml:space="preserve">. </w:t>
      </w:r>
    </w:p>
    <w:p w14:paraId="1613D454" w14:textId="6BFE1FD8" w:rsidR="00E61618" w:rsidRDefault="00E61618" w:rsidP="00E07AC9">
      <w:pPr>
        <w:pStyle w:val="ListParagraph"/>
        <w:numPr>
          <w:ilvl w:val="0"/>
          <w:numId w:val="39"/>
        </w:numPr>
        <w:jc w:val="both"/>
      </w:pPr>
      <w:r>
        <w:t>Support induction brief</w:t>
      </w:r>
      <w:r w:rsidR="00913B46">
        <w:t>ings for all staff on AAP</w:t>
      </w:r>
      <w:r w:rsidR="00F218AB">
        <w:t>,</w:t>
      </w:r>
      <w:r w:rsidR="00892B32">
        <w:t xml:space="preserve"> </w:t>
      </w:r>
      <w:r w:rsidR="00F218AB">
        <w:t xml:space="preserve">including </w:t>
      </w:r>
      <w:r w:rsidR="002060A9">
        <w:t xml:space="preserve">Plan </w:t>
      </w:r>
      <w:r w:rsidR="00FB20CE">
        <w:t>I</w:t>
      </w:r>
      <w:r w:rsidR="002060A9">
        <w:t>nternational’s Child</w:t>
      </w:r>
      <w:r w:rsidR="00FB20CE">
        <w:t>-</w:t>
      </w:r>
      <w:r w:rsidR="002060A9">
        <w:t xml:space="preserve">Friendly Feedback </w:t>
      </w:r>
      <w:r w:rsidR="00FB20CE">
        <w:t xml:space="preserve">and Complaints Mechanisms </w:t>
      </w:r>
      <w:r w:rsidR="002060A9">
        <w:t>Tool</w:t>
      </w:r>
      <w:r w:rsidR="00FB20CE">
        <w:t>s</w:t>
      </w:r>
      <w:r w:rsidR="002060A9">
        <w:t xml:space="preserve"> and Guidance</w:t>
      </w:r>
      <w:r w:rsidR="00FB20CE">
        <w:t>.</w:t>
      </w:r>
    </w:p>
    <w:p w14:paraId="0E78804F" w14:textId="079AE39C" w:rsidR="00E61618" w:rsidRDefault="00E61618" w:rsidP="00E07AC9">
      <w:pPr>
        <w:pStyle w:val="ListParagraph"/>
        <w:numPr>
          <w:ilvl w:val="0"/>
          <w:numId w:val="39"/>
        </w:numPr>
        <w:jc w:val="both"/>
      </w:pPr>
      <w:r>
        <w:t xml:space="preserve">Ensure a strong focus on gender, particularly girls and adolescent girls, in all activities. </w:t>
      </w:r>
    </w:p>
    <w:p w14:paraId="5C1A7FE9" w14:textId="56D2AFAC" w:rsidR="00892B32" w:rsidRDefault="00892B32" w:rsidP="00E07AC9">
      <w:pPr>
        <w:pStyle w:val="ListParagraph"/>
        <w:numPr>
          <w:ilvl w:val="0"/>
          <w:numId w:val="39"/>
        </w:numPr>
        <w:jc w:val="both"/>
      </w:pPr>
      <w:r>
        <w:t xml:space="preserve">Support Country Offices in ensuring PSEA inductions are regularly conducted for all new starters, and refresher sessions for existing staff and partners. </w:t>
      </w:r>
    </w:p>
    <w:p w14:paraId="6BAA3292" w14:textId="7CAD257C" w:rsidR="00892B32" w:rsidRDefault="00892B32" w:rsidP="00E07AC9">
      <w:pPr>
        <w:pStyle w:val="ListParagraph"/>
        <w:numPr>
          <w:ilvl w:val="0"/>
          <w:numId w:val="39"/>
        </w:numPr>
        <w:jc w:val="both"/>
      </w:pPr>
      <w:r>
        <w:t>Provide input to the regular sitreps.</w:t>
      </w:r>
    </w:p>
    <w:p w14:paraId="52ECA89D" w14:textId="0FB9F524" w:rsidR="00892B32" w:rsidRDefault="00892B32" w:rsidP="00E07AC9">
      <w:pPr>
        <w:pStyle w:val="ListParagraph"/>
        <w:numPr>
          <w:ilvl w:val="0"/>
          <w:numId w:val="39"/>
        </w:numPr>
        <w:jc w:val="both"/>
      </w:pPr>
      <w:r>
        <w:t>Develop case studies and communications materials on successful implementation of accountability mechanisms</w:t>
      </w:r>
    </w:p>
    <w:p w14:paraId="0DFC3229" w14:textId="1AB7DB20" w:rsidR="006A577D" w:rsidRPr="006A577D" w:rsidRDefault="18374872" w:rsidP="18374872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b/>
          <w:bCs/>
          <w:sz w:val="22"/>
          <w:szCs w:val="22"/>
        </w:rPr>
        <w:t>Representation &amp; Coordination</w:t>
      </w:r>
    </w:p>
    <w:p w14:paraId="564F4D68" w14:textId="0B25F215" w:rsidR="00BF2DB5" w:rsidRDefault="00BF2DB5" w:rsidP="00BF2DB5">
      <w:pPr>
        <w:pStyle w:val="ListParagraph"/>
        <w:numPr>
          <w:ilvl w:val="0"/>
          <w:numId w:val="40"/>
        </w:numPr>
        <w:jc w:val="both"/>
      </w:pPr>
      <w:r>
        <w:t>Coordinate with other agencies</w:t>
      </w:r>
      <w:r w:rsidR="00892B32">
        <w:t xml:space="preserve"> networks</w:t>
      </w:r>
      <w:r>
        <w:t xml:space="preserve"> </w:t>
      </w:r>
      <w:r w:rsidR="00892B32">
        <w:t xml:space="preserve">and clusters </w:t>
      </w:r>
      <w:r w:rsidR="00F056B3">
        <w:t xml:space="preserve">at </w:t>
      </w:r>
      <w:r>
        <w:t xml:space="preserve">to ensure consistent </w:t>
      </w:r>
      <w:r w:rsidR="00F218AB">
        <w:t>approaches, standards,</w:t>
      </w:r>
      <w:r w:rsidR="00D01DAA">
        <w:t xml:space="preserve"> and engagement with potential Inter-Agency accountability mechanisms</w:t>
      </w:r>
      <w:r>
        <w:t xml:space="preserve">. </w:t>
      </w:r>
    </w:p>
    <w:p w14:paraId="57C450F0" w14:textId="76A3ABAB" w:rsidR="00BF2DB5" w:rsidRDefault="00BF2DB5" w:rsidP="00BF2DB5">
      <w:pPr>
        <w:pStyle w:val="ListParagraph"/>
        <w:numPr>
          <w:ilvl w:val="0"/>
          <w:numId w:val="40"/>
        </w:numPr>
        <w:jc w:val="both"/>
      </w:pPr>
      <w:r>
        <w:t>Develop appropriate analysis of feedback that can be used in external representation and coordination fora by other staff.</w:t>
      </w:r>
    </w:p>
    <w:p w14:paraId="7FFDAC23" w14:textId="49C4B924" w:rsidR="002060A9" w:rsidRDefault="002060A9" w:rsidP="00BF2DB5">
      <w:pPr>
        <w:pStyle w:val="ListParagraph"/>
        <w:numPr>
          <w:ilvl w:val="0"/>
          <w:numId w:val="40"/>
        </w:numPr>
        <w:jc w:val="both"/>
      </w:pPr>
    </w:p>
    <w:p w14:paraId="4E9EB076" w14:textId="45A5FF11" w:rsidR="006A577D" w:rsidRPr="006A577D" w:rsidRDefault="18374872" w:rsidP="18374872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b/>
          <w:bCs/>
          <w:sz w:val="22"/>
          <w:szCs w:val="22"/>
        </w:rPr>
        <w:t>Fundraising</w:t>
      </w:r>
    </w:p>
    <w:p w14:paraId="789F9A2C" w14:textId="13C2FD9F" w:rsidR="006A577D" w:rsidRPr="00BF2DB5" w:rsidRDefault="00BF2DB5" w:rsidP="00BF2DB5">
      <w:pPr>
        <w:pStyle w:val="ListParagraph"/>
        <w:numPr>
          <w:ilvl w:val="0"/>
          <w:numId w:val="41"/>
        </w:numPr>
      </w:pPr>
      <w:r w:rsidRPr="00BF2DB5">
        <w:t xml:space="preserve">Support proposal development, ensuring inclusion of AAP. </w:t>
      </w:r>
    </w:p>
    <w:p w14:paraId="5A7B665D" w14:textId="2DC9EEAB" w:rsidR="00BF2DB5" w:rsidRPr="00BF2DB5" w:rsidRDefault="00BF2DB5" w:rsidP="00BF2DB5">
      <w:pPr>
        <w:pStyle w:val="ListParagraph"/>
        <w:numPr>
          <w:ilvl w:val="0"/>
          <w:numId w:val="41"/>
        </w:numPr>
      </w:pPr>
      <w:r w:rsidRPr="00BF2DB5">
        <w:t>Ensure appropriate budgets are developed for AAP activities</w:t>
      </w:r>
      <w:r w:rsidR="00FB20CE">
        <w:t>, and support the inclusion of AAP or Feedback staff members</w:t>
      </w:r>
      <w:r w:rsidRPr="00BF2DB5">
        <w:t xml:space="preserve">. </w:t>
      </w:r>
    </w:p>
    <w:p w14:paraId="1C624A39" w14:textId="77777777" w:rsidR="00BF2DB5" w:rsidRDefault="00BF2DB5" w:rsidP="18374872">
      <w:pPr>
        <w:rPr>
          <w:b/>
          <w:bCs/>
        </w:rPr>
      </w:pPr>
    </w:p>
    <w:p w14:paraId="3D9E9335" w14:textId="017C6604" w:rsidR="008B5F62" w:rsidRPr="008B5F62" w:rsidRDefault="18374872" w:rsidP="18374872">
      <w:pPr>
        <w:rPr>
          <w:b/>
          <w:bCs/>
        </w:rPr>
      </w:pPr>
      <w:r w:rsidRPr="18374872">
        <w:rPr>
          <w:b/>
          <w:bCs/>
        </w:rPr>
        <w:lastRenderedPageBreak/>
        <w:t xml:space="preserve">Knowledge, Skills, Behaviors, and Experience Required to Achieve Role’s Objectives: </w:t>
      </w:r>
    </w:p>
    <w:p w14:paraId="7AE347F8" w14:textId="77777777" w:rsidR="008B5F62" w:rsidRDefault="008B5F62" w:rsidP="008B5F62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07822343" w14:textId="77777777" w:rsidR="008B5F62" w:rsidRPr="008B5F62" w:rsidRDefault="18374872" w:rsidP="18374872">
      <w:pPr>
        <w:jc w:val="both"/>
        <w:rPr>
          <w:rFonts w:ascii="Plan" w:hAnsi="Plan" w:cs="Arial"/>
          <w:b/>
          <w:bCs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b/>
          <w:bCs/>
          <w:sz w:val="22"/>
          <w:szCs w:val="22"/>
        </w:rPr>
        <w:t>Knowledge</w:t>
      </w:r>
      <w:r w:rsidRPr="18374872">
        <w:rPr>
          <w:rFonts w:ascii="Plan" w:hAnsi="Plan" w:cs="Arial"/>
          <w:b/>
          <w:bCs/>
          <w:sz w:val="22"/>
          <w:szCs w:val="22"/>
        </w:rPr>
        <w:t xml:space="preserve"> </w:t>
      </w:r>
    </w:p>
    <w:p w14:paraId="677BB35D" w14:textId="39FE3054" w:rsidR="008B5F62" w:rsidRPr="008B5F62" w:rsidRDefault="18374872" w:rsidP="18374872">
      <w:pPr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 xml:space="preserve">Significant field experience of </w:t>
      </w:r>
      <w:r w:rsidR="00BF2DB5">
        <w:rPr>
          <w:rFonts w:asciiTheme="minorHAnsi" w:eastAsiaTheme="minorEastAsia" w:hAnsiTheme="minorHAnsi" w:cstheme="minorBidi"/>
          <w:sz w:val="22"/>
          <w:szCs w:val="22"/>
        </w:rPr>
        <w:t>establishing and running AAP activities</w:t>
      </w:r>
    </w:p>
    <w:p w14:paraId="0F9CEDED" w14:textId="77777777" w:rsidR="008B5F62" w:rsidRPr="008B5F62" w:rsidRDefault="18374872" w:rsidP="18374872">
      <w:pPr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Demonstrated experience of key practice and standards for humanitarian response such as SPHERE and CHS.</w:t>
      </w:r>
    </w:p>
    <w:p w14:paraId="1260493C" w14:textId="77777777" w:rsidR="008B5F62" w:rsidRPr="008B5F62" w:rsidRDefault="18374872" w:rsidP="18374872">
      <w:pPr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 xml:space="preserve">Significant knowledge of humanitarian response, child protection and disaster risk reduction </w:t>
      </w:r>
    </w:p>
    <w:p w14:paraId="12E635C0" w14:textId="77777777" w:rsidR="008B5F62" w:rsidRPr="008B5F62" w:rsidRDefault="18374872" w:rsidP="18374872">
      <w:pPr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Conversant with the international humanitarian architecture, particularly related to coordination and funding. Demonstrated prior experience of engaging with the humanitarian coordination system and local, regional and global levels.</w:t>
      </w:r>
    </w:p>
    <w:p w14:paraId="7AF3F299" w14:textId="77777777" w:rsidR="008B5F62" w:rsidRPr="008B5F62" w:rsidRDefault="18374872" w:rsidP="18374872">
      <w:pPr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 xml:space="preserve">Experience of designing and delivering training  </w:t>
      </w:r>
    </w:p>
    <w:p w14:paraId="7BAEC98B" w14:textId="4D536DA0" w:rsidR="008B5F62" w:rsidRPr="008B5F62" w:rsidRDefault="18374872" w:rsidP="18374872">
      <w:pPr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 xml:space="preserve">Able to work in </w:t>
      </w:r>
      <w:r w:rsidR="00F218AB">
        <w:rPr>
          <w:rFonts w:asciiTheme="minorHAnsi" w:eastAsiaTheme="minorEastAsia" w:hAnsiTheme="minorHAnsi" w:cstheme="minorBidi"/>
          <w:sz w:val="22"/>
          <w:szCs w:val="22"/>
        </w:rPr>
        <w:t>Spanish</w:t>
      </w:r>
      <w:r w:rsidRPr="18374872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7B76E456" w14:textId="77777777" w:rsidR="008B5F62" w:rsidRPr="008B5F62" w:rsidRDefault="18374872" w:rsidP="18374872">
      <w:pPr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Knowledge of Plan policies and procedures, Sphere and the Red Cross/ NGO Code of Conduct</w:t>
      </w:r>
    </w:p>
    <w:p w14:paraId="1B7D3DD7" w14:textId="77777777" w:rsidR="008B5F62" w:rsidRPr="008B5F62" w:rsidRDefault="008B5F62" w:rsidP="008B5F62">
      <w:pPr>
        <w:ind w:left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2EBA1AA7" w14:textId="77777777" w:rsidR="008B5F62" w:rsidRPr="008B5F62" w:rsidRDefault="18374872" w:rsidP="18374872">
      <w:pPr>
        <w:tabs>
          <w:tab w:val="num" w:pos="432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837487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Skills </w:t>
      </w:r>
    </w:p>
    <w:p w14:paraId="349D3F54" w14:textId="77777777" w:rsidR="008B5F62" w:rsidRPr="008B5F62" w:rsidRDefault="18374872" w:rsidP="18374872">
      <w:pPr>
        <w:numPr>
          <w:ilvl w:val="0"/>
          <w:numId w:val="31"/>
        </w:numPr>
        <w:tabs>
          <w:tab w:val="num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 xml:space="preserve">Training and facilitation </w:t>
      </w:r>
    </w:p>
    <w:p w14:paraId="0F933802" w14:textId="77777777" w:rsidR="008B5F62" w:rsidRPr="008B5F62" w:rsidRDefault="18374872" w:rsidP="18374872">
      <w:pPr>
        <w:numPr>
          <w:ilvl w:val="0"/>
          <w:numId w:val="31"/>
        </w:numPr>
        <w:tabs>
          <w:tab w:val="num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Project management including planning and scheduling, process design, implementation and monitoring and evaluation</w:t>
      </w:r>
    </w:p>
    <w:p w14:paraId="1DD86AF0" w14:textId="77777777" w:rsidR="008B5F62" w:rsidRPr="008B5F62" w:rsidRDefault="18374872" w:rsidP="18374872">
      <w:pPr>
        <w:numPr>
          <w:ilvl w:val="0"/>
          <w:numId w:val="31"/>
        </w:numPr>
        <w:tabs>
          <w:tab w:val="num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Advocacy, influencing and negotiating skills, experienced in gaining commitment from a wide range of people, bringing about change and providing support from a distance</w:t>
      </w:r>
    </w:p>
    <w:p w14:paraId="128B343C" w14:textId="77777777" w:rsidR="008B5F62" w:rsidRPr="008B5F62" w:rsidRDefault="18374872" w:rsidP="18374872">
      <w:pPr>
        <w:numPr>
          <w:ilvl w:val="0"/>
          <w:numId w:val="31"/>
        </w:numPr>
        <w:tabs>
          <w:tab w:val="num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Networking skills</w:t>
      </w:r>
    </w:p>
    <w:p w14:paraId="015F9A5F" w14:textId="5FC64E2F" w:rsidR="008B5F62" w:rsidRDefault="00E61618" w:rsidP="18374872">
      <w:pPr>
        <w:numPr>
          <w:ilvl w:val="0"/>
          <w:numId w:val="31"/>
        </w:numPr>
        <w:tabs>
          <w:tab w:val="num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</w:t>
      </w:r>
      <w:r w:rsidR="18374872" w:rsidRPr="18374872">
        <w:rPr>
          <w:rFonts w:asciiTheme="minorHAnsi" w:eastAsiaTheme="minorEastAsia" w:hAnsiTheme="minorHAnsi" w:cstheme="minorBidi"/>
          <w:sz w:val="22"/>
          <w:szCs w:val="22"/>
        </w:rPr>
        <w:t xml:space="preserve">rogramming experience in Gender in emergencies, particularly related to girls and adolescent girls. </w:t>
      </w:r>
    </w:p>
    <w:p w14:paraId="330C235A" w14:textId="77777777" w:rsidR="00D01DAA" w:rsidRPr="008B5F62" w:rsidRDefault="00D01DAA" w:rsidP="00D01DAA">
      <w:pPr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Requires general finance, administration, information management and telecommunication skills and proficiency in information technology/ computer skills.</w:t>
      </w:r>
    </w:p>
    <w:p w14:paraId="55B244F4" w14:textId="77777777" w:rsidR="00D01DAA" w:rsidRPr="008B5F62" w:rsidRDefault="00D01DAA" w:rsidP="00F218AB">
      <w:pPr>
        <w:tabs>
          <w:tab w:val="num" w:pos="432"/>
        </w:tabs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BB1E74F" w14:textId="77777777" w:rsidR="008B5F62" w:rsidRPr="008B5F62" w:rsidRDefault="008B5F62" w:rsidP="008B5F6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03038F68" w14:textId="77777777" w:rsidR="008B5F62" w:rsidRPr="008B5F62" w:rsidRDefault="18374872" w:rsidP="18374872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Attitudes </w:t>
      </w:r>
    </w:p>
    <w:p w14:paraId="3AA12F38" w14:textId="77777777" w:rsidR="008B5F62" w:rsidRPr="008B5F62" w:rsidRDefault="18374872" w:rsidP="18374872">
      <w:pPr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Committed to Plan International’s core values;</w:t>
      </w:r>
    </w:p>
    <w:p w14:paraId="549D5827" w14:textId="77777777" w:rsidR="008B5F62" w:rsidRPr="008B5F62" w:rsidRDefault="18374872" w:rsidP="18374872">
      <w:pPr>
        <w:numPr>
          <w:ilvl w:val="1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Strives for lasting impact</w:t>
      </w:r>
    </w:p>
    <w:p w14:paraId="334BB4B9" w14:textId="77777777" w:rsidR="008B5F62" w:rsidRPr="008B5F62" w:rsidRDefault="18374872" w:rsidP="18374872">
      <w:pPr>
        <w:numPr>
          <w:ilvl w:val="1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Open and accountable</w:t>
      </w:r>
    </w:p>
    <w:p w14:paraId="7A60EDE7" w14:textId="77777777" w:rsidR="008B5F62" w:rsidRPr="008B5F62" w:rsidRDefault="18374872" w:rsidP="18374872">
      <w:pPr>
        <w:numPr>
          <w:ilvl w:val="1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Works well with others</w:t>
      </w:r>
    </w:p>
    <w:p w14:paraId="7393A8CE" w14:textId="77777777" w:rsidR="008B5F62" w:rsidRPr="008B5F62" w:rsidRDefault="18374872" w:rsidP="18374872">
      <w:pPr>
        <w:numPr>
          <w:ilvl w:val="1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Inclusive and empowering</w:t>
      </w:r>
    </w:p>
    <w:p w14:paraId="02BFEAA4" w14:textId="77777777" w:rsidR="008B5F62" w:rsidRPr="008B5F62" w:rsidRDefault="18374872" w:rsidP="18374872">
      <w:pPr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Communicator and influencer. (representation)</w:t>
      </w:r>
    </w:p>
    <w:p w14:paraId="6BC01059" w14:textId="77777777" w:rsidR="008B5F62" w:rsidRPr="008B5F62" w:rsidRDefault="18374872" w:rsidP="18374872">
      <w:pPr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Team player and relationship builder.</w:t>
      </w:r>
    </w:p>
    <w:p w14:paraId="2E30941A" w14:textId="1B61C17A" w:rsidR="008B5F62" w:rsidRPr="008B5F62" w:rsidRDefault="18374872" w:rsidP="18374872">
      <w:pPr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74872">
        <w:rPr>
          <w:rFonts w:asciiTheme="minorHAnsi" w:eastAsiaTheme="minorEastAsia" w:hAnsiTheme="minorHAnsi" w:cstheme="minorBidi"/>
          <w:sz w:val="22"/>
          <w:szCs w:val="22"/>
        </w:rPr>
        <w:t>Able to work calmly under extreme pressure and at unpredictable hours during emergency response.</w:t>
      </w:r>
    </w:p>
    <w:sectPr w:rsidR="008B5F62" w:rsidRPr="008B5F62" w:rsidSect="007E56C2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FF7F" w14:textId="77777777" w:rsidR="00FF1500" w:rsidRDefault="00FF1500">
      <w:r>
        <w:separator/>
      </w:r>
    </w:p>
  </w:endnote>
  <w:endnote w:type="continuationSeparator" w:id="0">
    <w:p w14:paraId="0F6B058C" w14:textId="77777777" w:rsidR="00FF1500" w:rsidRDefault="00F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">
    <w:altName w:val="Malgun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3911" w14:textId="28C822C5" w:rsidR="007E56C2" w:rsidRPr="006E37F3" w:rsidRDefault="007E56C2" w:rsidP="18374872">
    <w:pPr>
      <w:tabs>
        <w:tab w:val="center" w:pos="4550"/>
        <w:tab w:val="left" w:pos="5818"/>
      </w:tabs>
      <w:ind w:right="260"/>
      <w:jc w:val="right"/>
      <w:rPr>
        <w:rFonts w:ascii="Plan" w:hAnsi="Plan"/>
        <w:sz w:val="18"/>
        <w:szCs w:val="18"/>
      </w:rPr>
    </w:pPr>
    <w:r w:rsidRPr="006E37F3">
      <w:rPr>
        <w:rFonts w:ascii="Plan" w:hAnsi="Plan"/>
        <w:spacing w:val="60"/>
        <w:sz w:val="18"/>
        <w:szCs w:val="18"/>
      </w:rPr>
      <w:t>Page</w:t>
    </w:r>
    <w:r w:rsidRPr="006E37F3">
      <w:rPr>
        <w:rFonts w:ascii="Plan" w:hAnsi="Plan"/>
        <w:sz w:val="18"/>
        <w:szCs w:val="18"/>
      </w:rPr>
      <w:t xml:space="preserve"> </w:t>
    </w:r>
    <w:r w:rsidRPr="18374872">
      <w:rPr>
        <w:rFonts w:ascii="Plan" w:hAnsi="Plan"/>
        <w:noProof/>
        <w:sz w:val="18"/>
        <w:szCs w:val="18"/>
      </w:rPr>
      <w:fldChar w:fldCharType="begin"/>
    </w:r>
    <w:r w:rsidRPr="006E37F3">
      <w:rPr>
        <w:rFonts w:ascii="Plan" w:hAnsi="Plan"/>
        <w:sz w:val="18"/>
        <w:szCs w:val="18"/>
      </w:rPr>
      <w:instrText xml:space="preserve"> PAGE   \* MERGEFORMAT </w:instrText>
    </w:r>
    <w:r w:rsidRPr="18374872">
      <w:rPr>
        <w:rFonts w:ascii="Plan" w:hAnsi="Plan"/>
        <w:sz w:val="18"/>
        <w:szCs w:val="18"/>
      </w:rPr>
      <w:fldChar w:fldCharType="separate"/>
    </w:r>
    <w:r w:rsidR="00DD7554">
      <w:rPr>
        <w:rFonts w:ascii="Plan" w:hAnsi="Plan"/>
        <w:noProof/>
        <w:sz w:val="18"/>
        <w:szCs w:val="18"/>
      </w:rPr>
      <w:t>1</w:t>
    </w:r>
    <w:r w:rsidRPr="18374872">
      <w:rPr>
        <w:rFonts w:ascii="Plan" w:hAnsi="Plan"/>
        <w:noProof/>
        <w:sz w:val="18"/>
        <w:szCs w:val="18"/>
      </w:rPr>
      <w:fldChar w:fldCharType="end"/>
    </w:r>
    <w:r w:rsidRPr="006E37F3">
      <w:rPr>
        <w:rFonts w:ascii="Plan" w:hAnsi="Plan"/>
        <w:sz w:val="18"/>
        <w:szCs w:val="18"/>
      </w:rPr>
      <w:t xml:space="preserve"> | </w:t>
    </w:r>
    <w:r w:rsidRPr="18374872">
      <w:rPr>
        <w:rFonts w:ascii="Plan" w:hAnsi="Plan"/>
        <w:noProof/>
        <w:sz w:val="18"/>
        <w:szCs w:val="18"/>
      </w:rPr>
      <w:fldChar w:fldCharType="begin"/>
    </w:r>
    <w:r w:rsidRPr="006E37F3">
      <w:rPr>
        <w:rFonts w:ascii="Plan" w:hAnsi="Plan"/>
        <w:sz w:val="18"/>
        <w:szCs w:val="18"/>
      </w:rPr>
      <w:instrText xml:space="preserve"> NUMPAGES  \* Arabic  \* MERGEFORMAT </w:instrText>
    </w:r>
    <w:r w:rsidRPr="18374872">
      <w:rPr>
        <w:rFonts w:ascii="Plan" w:hAnsi="Plan"/>
        <w:sz w:val="18"/>
        <w:szCs w:val="18"/>
      </w:rPr>
      <w:fldChar w:fldCharType="separate"/>
    </w:r>
    <w:r w:rsidR="00DD7554">
      <w:rPr>
        <w:rFonts w:ascii="Plan" w:hAnsi="Plan"/>
        <w:noProof/>
        <w:sz w:val="18"/>
        <w:szCs w:val="18"/>
      </w:rPr>
      <w:t>2</w:t>
    </w:r>
    <w:r w:rsidRPr="18374872">
      <w:rPr>
        <w:rFonts w:ascii="Plan" w:hAnsi="Plan"/>
        <w:noProof/>
        <w:sz w:val="18"/>
        <w:szCs w:val="18"/>
      </w:rPr>
      <w:fldChar w:fldCharType="end"/>
    </w:r>
  </w:p>
  <w:p w14:paraId="76FB4517" w14:textId="1175C691" w:rsidR="002B0FAA" w:rsidRPr="007E56C2" w:rsidRDefault="002B0FAA" w:rsidP="00F0632E">
    <w:pPr>
      <w:pStyle w:val="Footer"/>
      <w:spacing w:line="120" w:lineRule="auto"/>
      <w:jc w:val="center"/>
      <w:rPr>
        <w:rFonts w:ascii="Plan" w:hAnsi="Pl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A1C8" w14:textId="77777777" w:rsidR="00FF1500" w:rsidRDefault="00FF1500">
      <w:r>
        <w:separator/>
      </w:r>
    </w:p>
  </w:footnote>
  <w:footnote w:type="continuationSeparator" w:id="0">
    <w:p w14:paraId="0B1CB96A" w14:textId="77777777" w:rsidR="00FF1500" w:rsidRDefault="00FF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6CB4" w14:textId="259A3EC4" w:rsidR="00321707" w:rsidRDefault="00321707" w:rsidP="00321707">
    <w:pPr>
      <w:pStyle w:val="Header"/>
      <w:tabs>
        <w:tab w:val="left" w:pos="3930"/>
        <w:tab w:val="right" w:pos="108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09D6" w14:textId="5D8F6CE3" w:rsidR="00321707" w:rsidRDefault="00321707" w:rsidP="00321707">
    <w:pPr>
      <w:pStyle w:val="Header"/>
      <w:jc w:val="right"/>
    </w:pPr>
    <w:r w:rsidRPr="002F77A7">
      <w:rPr>
        <w:rFonts w:ascii="Plan" w:hAnsi="Plan"/>
        <w:noProof/>
        <w:sz w:val="22"/>
        <w:szCs w:val="22"/>
        <w:lang w:val="es-PE" w:eastAsia="es-PE"/>
      </w:rPr>
      <w:drawing>
        <wp:inline distT="0" distB="0" distL="0" distR="0" wp14:anchorId="62511FD9" wp14:editId="53D7DE76">
          <wp:extent cx="803815" cy="923925"/>
          <wp:effectExtent l="0" t="0" r="0" b="0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87" cy="933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7B7"/>
    <w:multiLevelType w:val="hybridMultilevel"/>
    <w:tmpl w:val="3A4E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63A"/>
    <w:multiLevelType w:val="hybridMultilevel"/>
    <w:tmpl w:val="8582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1DDD"/>
    <w:multiLevelType w:val="multilevel"/>
    <w:tmpl w:val="B5D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21472"/>
    <w:multiLevelType w:val="hybridMultilevel"/>
    <w:tmpl w:val="2AF0C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966B6"/>
    <w:multiLevelType w:val="hybridMultilevel"/>
    <w:tmpl w:val="3C50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3875"/>
    <w:multiLevelType w:val="hybridMultilevel"/>
    <w:tmpl w:val="3E1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F0592"/>
    <w:multiLevelType w:val="hybridMultilevel"/>
    <w:tmpl w:val="B51E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0F6"/>
    <w:multiLevelType w:val="multilevel"/>
    <w:tmpl w:val="F348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6496"/>
    <w:multiLevelType w:val="multilevel"/>
    <w:tmpl w:val="477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B3850"/>
    <w:multiLevelType w:val="hybridMultilevel"/>
    <w:tmpl w:val="2F64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02D5"/>
    <w:multiLevelType w:val="hybridMultilevel"/>
    <w:tmpl w:val="CFD241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54CA9"/>
    <w:multiLevelType w:val="hybridMultilevel"/>
    <w:tmpl w:val="7ADA722E"/>
    <w:lvl w:ilvl="0" w:tplc="8FE85DE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4DB2AA1"/>
    <w:multiLevelType w:val="hybridMultilevel"/>
    <w:tmpl w:val="19FE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2161"/>
    <w:multiLevelType w:val="hybridMultilevel"/>
    <w:tmpl w:val="6AB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0423"/>
    <w:multiLevelType w:val="hybridMultilevel"/>
    <w:tmpl w:val="CEA6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E47C4"/>
    <w:multiLevelType w:val="hybridMultilevel"/>
    <w:tmpl w:val="EBF2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301E7"/>
    <w:multiLevelType w:val="hybridMultilevel"/>
    <w:tmpl w:val="394E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B0835"/>
    <w:multiLevelType w:val="hybridMultilevel"/>
    <w:tmpl w:val="307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0B8F"/>
    <w:multiLevelType w:val="hybridMultilevel"/>
    <w:tmpl w:val="5028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20DBB"/>
    <w:multiLevelType w:val="hybridMultilevel"/>
    <w:tmpl w:val="E940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A033D"/>
    <w:multiLevelType w:val="hybridMultilevel"/>
    <w:tmpl w:val="E7F2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3929"/>
    <w:multiLevelType w:val="hybridMultilevel"/>
    <w:tmpl w:val="6BC85AD6"/>
    <w:lvl w:ilvl="0" w:tplc="722A3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48DA539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60A3C"/>
    <w:multiLevelType w:val="hybridMultilevel"/>
    <w:tmpl w:val="A308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4CC8"/>
    <w:multiLevelType w:val="hybridMultilevel"/>
    <w:tmpl w:val="8FB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35F5"/>
    <w:multiLevelType w:val="hybridMultilevel"/>
    <w:tmpl w:val="4DE8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20ADB"/>
    <w:multiLevelType w:val="hybridMultilevel"/>
    <w:tmpl w:val="46EE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50883"/>
    <w:multiLevelType w:val="hybridMultilevel"/>
    <w:tmpl w:val="71E4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1141A"/>
    <w:multiLevelType w:val="hybridMultilevel"/>
    <w:tmpl w:val="647C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26DEB"/>
    <w:multiLevelType w:val="hybridMultilevel"/>
    <w:tmpl w:val="2DD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D51D1"/>
    <w:multiLevelType w:val="hybridMultilevel"/>
    <w:tmpl w:val="1B30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00E86"/>
    <w:multiLevelType w:val="hybridMultilevel"/>
    <w:tmpl w:val="AD3E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0295"/>
    <w:multiLevelType w:val="hybridMultilevel"/>
    <w:tmpl w:val="5892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02361"/>
    <w:multiLevelType w:val="hybridMultilevel"/>
    <w:tmpl w:val="158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4412A"/>
    <w:multiLevelType w:val="hybridMultilevel"/>
    <w:tmpl w:val="D76264C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CE6C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277A7"/>
    <w:multiLevelType w:val="hybridMultilevel"/>
    <w:tmpl w:val="075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42511"/>
    <w:multiLevelType w:val="hybridMultilevel"/>
    <w:tmpl w:val="4ED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B51BE"/>
    <w:multiLevelType w:val="hybridMultilevel"/>
    <w:tmpl w:val="6748D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1451C"/>
    <w:multiLevelType w:val="hybridMultilevel"/>
    <w:tmpl w:val="2668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A018C"/>
    <w:multiLevelType w:val="hybridMultilevel"/>
    <w:tmpl w:val="E8C6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03CCD"/>
    <w:multiLevelType w:val="hybridMultilevel"/>
    <w:tmpl w:val="AECC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22EC"/>
    <w:multiLevelType w:val="hybridMultilevel"/>
    <w:tmpl w:val="BE18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31"/>
  </w:num>
  <w:num w:numId="5">
    <w:abstractNumId w:val="24"/>
  </w:num>
  <w:num w:numId="6">
    <w:abstractNumId w:val="29"/>
  </w:num>
  <w:num w:numId="7">
    <w:abstractNumId w:val="12"/>
  </w:num>
  <w:num w:numId="8">
    <w:abstractNumId w:val="9"/>
  </w:num>
  <w:num w:numId="9">
    <w:abstractNumId w:val="23"/>
  </w:num>
  <w:num w:numId="10">
    <w:abstractNumId w:val="15"/>
  </w:num>
  <w:num w:numId="11">
    <w:abstractNumId w:val="32"/>
  </w:num>
  <w:num w:numId="12">
    <w:abstractNumId w:val="14"/>
  </w:num>
  <w:num w:numId="13">
    <w:abstractNumId w:val="37"/>
  </w:num>
  <w:num w:numId="14">
    <w:abstractNumId w:val="35"/>
  </w:num>
  <w:num w:numId="15">
    <w:abstractNumId w:val="38"/>
  </w:num>
  <w:num w:numId="16">
    <w:abstractNumId w:val="19"/>
  </w:num>
  <w:num w:numId="17">
    <w:abstractNumId w:val="17"/>
  </w:num>
  <w:num w:numId="18">
    <w:abstractNumId w:val="13"/>
  </w:num>
  <w:num w:numId="19">
    <w:abstractNumId w:val="18"/>
  </w:num>
  <w:num w:numId="20">
    <w:abstractNumId w:val="0"/>
  </w:num>
  <w:num w:numId="21">
    <w:abstractNumId w:val="28"/>
  </w:num>
  <w:num w:numId="22">
    <w:abstractNumId w:val="8"/>
  </w:num>
  <w:num w:numId="23">
    <w:abstractNumId w:val="2"/>
  </w:num>
  <w:num w:numId="24">
    <w:abstractNumId w:val="7"/>
  </w:num>
  <w:num w:numId="25">
    <w:abstractNumId w:val="20"/>
  </w:num>
  <w:num w:numId="26">
    <w:abstractNumId w:val="4"/>
  </w:num>
  <w:num w:numId="27">
    <w:abstractNumId w:val="34"/>
  </w:num>
  <w:num w:numId="28">
    <w:abstractNumId w:val="5"/>
  </w:num>
  <w:num w:numId="29">
    <w:abstractNumId w:val="27"/>
  </w:num>
  <w:num w:numId="30">
    <w:abstractNumId w:val="11"/>
  </w:num>
  <w:num w:numId="3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9"/>
  </w:num>
  <w:num w:numId="36">
    <w:abstractNumId w:val="40"/>
  </w:num>
  <w:num w:numId="37">
    <w:abstractNumId w:val="22"/>
  </w:num>
  <w:num w:numId="38">
    <w:abstractNumId w:val="1"/>
  </w:num>
  <w:num w:numId="39">
    <w:abstractNumId w:val="25"/>
  </w:num>
  <w:num w:numId="40">
    <w:abstractNumId w:val="26"/>
  </w:num>
  <w:num w:numId="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2C"/>
    <w:rsid w:val="00000E49"/>
    <w:rsid w:val="000015DF"/>
    <w:rsid w:val="00004D12"/>
    <w:rsid w:val="00020472"/>
    <w:rsid w:val="00020636"/>
    <w:rsid w:val="000209CF"/>
    <w:rsid w:val="000210E2"/>
    <w:rsid w:val="00023528"/>
    <w:rsid w:val="00026450"/>
    <w:rsid w:val="00026ED4"/>
    <w:rsid w:val="0003567F"/>
    <w:rsid w:val="00037CA0"/>
    <w:rsid w:val="00042D52"/>
    <w:rsid w:val="00052FC5"/>
    <w:rsid w:val="00054FF5"/>
    <w:rsid w:val="00071DC8"/>
    <w:rsid w:val="00072D9D"/>
    <w:rsid w:val="00077C60"/>
    <w:rsid w:val="00084B6B"/>
    <w:rsid w:val="00094518"/>
    <w:rsid w:val="000C2CB1"/>
    <w:rsid w:val="000C74CD"/>
    <w:rsid w:val="000D024A"/>
    <w:rsid w:val="000F51D6"/>
    <w:rsid w:val="001021FF"/>
    <w:rsid w:val="00103505"/>
    <w:rsid w:val="00110BBB"/>
    <w:rsid w:val="00124DE7"/>
    <w:rsid w:val="00136E82"/>
    <w:rsid w:val="00160BE3"/>
    <w:rsid w:val="00161D48"/>
    <w:rsid w:val="00164E53"/>
    <w:rsid w:val="0018191A"/>
    <w:rsid w:val="00190B7F"/>
    <w:rsid w:val="001A099B"/>
    <w:rsid w:val="001C3178"/>
    <w:rsid w:val="001C533F"/>
    <w:rsid w:val="001D60CA"/>
    <w:rsid w:val="001D6F16"/>
    <w:rsid w:val="001E0B12"/>
    <w:rsid w:val="001E465F"/>
    <w:rsid w:val="001E491B"/>
    <w:rsid w:val="001F2DB7"/>
    <w:rsid w:val="0020330E"/>
    <w:rsid w:val="00204017"/>
    <w:rsid w:val="002060A9"/>
    <w:rsid w:val="0021721C"/>
    <w:rsid w:val="002236D8"/>
    <w:rsid w:val="00233B91"/>
    <w:rsid w:val="00240051"/>
    <w:rsid w:val="002434E4"/>
    <w:rsid w:val="0025331F"/>
    <w:rsid w:val="00254331"/>
    <w:rsid w:val="0025625A"/>
    <w:rsid w:val="00256561"/>
    <w:rsid w:val="002576DF"/>
    <w:rsid w:val="00260E08"/>
    <w:rsid w:val="002730E8"/>
    <w:rsid w:val="00276111"/>
    <w:rsid w:val="002814C1"/>
    <w:rsid w:val="0028477C"/>
    <w:rsid w:val="002A22A3"/>
    <w:rsid w:val="002B0FAA"/>
    <w:rsid w:val="002B2E80"/>
    <w:rsid w:val="002D0A73"/>
    <w:rsid w:val="002D26E9"/>
    <w:rsid w:val="002D6A05"/>
    <w:rsid w:val="002E5CE0"/>
    <w:rsid w:val="002E7BD6"/>
    <w:rsid w:val="002F13AE"/>
    <w:rsid w:val="002F28D0"/>
    <w:rsid w:val="002F77A7"/>
    <w:rsid w:val="003007A4"/>
    <w:rsid w:val="0030238F"/>
    <w:rsid w:val="00321707"/>
    <w:rsid w:val="00322E01"/>
    <w:rsid w:val="00326AEA"/>
    <w:rsid w:val="00334B5A"/>
    <w:rsid w:val="003965BE"/>
    <w:rsid w:val="0039761C"/>
    <w:rsid w:val="003A2FC1"/>
    <w:rsid w:val="003C3169"/>
    <w:rsid w:val="00402DA7"/>
    <w:rsid w:val="004051C6"/>
    <w:rsid w:val="004142AC"/>
    <w:rsid w:val="00416087"/>
    <w:rsid w:val="004174BD"/>
    <w:rsid w:val="0042356E"/>
    <w:rsid w:val="00432A92"/>
    <w:rsid w:val="00440021"/>
    <w:rsid w:val="0044606F"/>
    <w:rsid w:val="004622EB"/>
    <w:rsid w:val="00463931"/>
    <w:rsid w:val="00467A3F"/>
    <w:rsid w:val="00476BE3"/>
    <w:rsid w:val="00482E2B"/>
    <w:rsid w:val="00483825"/>
    <w:rsid w:val="00490A23"/>
    <w:rsid w:val="004B44C4"/>
    <w:rsid w:val="004D3B59"/>
    <w:rsid w:val="005214AC"/>
    <w:rsid w:val="00537688"/>
    <w:rsid w:val="00541A0B"/>
    <w:rsid w:val="00561ACA"/>
    <w:rsid w:val="00564C9B"/>
    <w:rsid w:val="00574D38"/>
    <w:rsid w:val="00582AAF"/>
    <w:rsid w:val="005853E7"/>
    <w:rsid w:val="0058562D"/>
    <w:rsid w:val="00585F6A"/>
    <w:rsid w:val="005967AF"/>
    <w:rsid w:val="005A15B5"/>
    <w:rsid w:val="005A2DF8"/>
    <w:rsid w:val="005B11B2"/>
    <w:rsid w:val="005D2388"/>
    <w:rsid w:val="005E3919"/>
    <w:rsid w:val="005F5FD4"/>
    <w:rsid w:val="00605CEE"/>
    <w:rsid w:val="006117C2"/>
    <w:rsid w:val="00625880"/>
    <w:rsid w:val="00626C5F"/>
    <w:rsid w:val="00673BA7"/>
    <w:rsid w:val="006771D8"/>
    <w:rsid w:val="0068193C"/>
    <w:rsid w:val="00682C18"/>
    <w:rsid w:val="00693F63"/>
    <w:rsid w:val="00694043"/>
    <w:rsid w:val="00695DB6"/>
    <w:rsid w:val="006A4C51"/>
    <w:rsid w:val="006A577D"/>
    <w:rsid w:val="006B0373"/>
    <w:rsid w:val="006B04AD"/>
    <w:rsid w:val="006B7CDF"/>
    <w:rsid w:val="006C1A9A"/>
    <w:rsid w:val="006C25C1"/>
    <w:rsid w:val="006C60AF"/>
    <w:rsid w:val="006C6506"/>
    <w:rsid w:val="006E37F3"/>
    <w:rsid w:val="006E531F"/>
    <w:rsid w:val="006E5C0D"/>
    <w:rsid w:val="006F2388"/>
    <w:rsid w:val="0070248A"/>
    <w:rsid w:val="0072491B"/>
    <w:rsid w:val="00735FF8"/>
    <w:rsid w:val="007408D9"/>
    <w:rsid w:val="00761EFF"/>
    <w:rsid w:val="007824A0"/>
    <w:rsid w:val="00782E57"/>
    <w:rsid w:val="00791C28"/>
    <w:rsid w:val="007A5D15"/>
    <w:rsid w:val="007B67FD"/>
    <w:rsid w:val="007D02FE"/>
    <w:rsid w:val="007D384C"/>
    <w:rsid w:val="007D4DBF"/>
    <w:rsid w:val="007D7618"/>
    <w:rsid w:val="007E56C2"/>
    <w:rsid w:val="007E7273"/>
    <w:rsid w:val="007F511E"/>
    <w:rsid w:val="0080317B"/>
    <w:rsid w:val="00813C5F"/>
    <w:rsid w:val="008152DA"/>
    <w:rsid w:val="008175D5"/>
    <w:rsid w:val="00835889"/>
    <w:rsid w:val="0085412D"/>
    <w:rsid w:val="008551DC"/>
    <w:rsid w:val="00865636"/>
    <w:rsid w:val="00871604"/>
    <w:rsid w:val="008802B2"/>
    <w:rsid w:val="00884AAC"/>
    <w:rsid w:val="00892B32"/>
    <w:rsid w:val="00895FB5"/>
    <w:rsid w:val="008A30E7"/>
    <w:rsid w:val="008B1386"/>
    <w:rsid w:val="008B5F62"/>
    <w:rsid w:val="008E459D"/>
    <w:rsid w:val="008F4A6C"/>
    <w:rsid w:val="008F672D"/>
    <w:rsid w:val="00903A47"/>
    <w:rsid w:val="00907513"/>
    <w:rsid w:val="009104D0"/>
    <w:rsid w:val="00913729"/>
    <w:rsid w:val="00913B46"/>
    <w:rsid w:val="0091434F"/>
    <w:rsid w:val="00927C2C"/>
    <w:rsid w:val="00937FAB"/>
    <w:rsid w:val="00942A9F"/>
    <w:rsid w:val="009468DF"/>
    <w:rsid w:val="0095356F"/>
    <w:rsid w:val="0096684A"/>
    <w:rsid w:val="00977D8D"/>
    <w:rsid w:val="00990301"/>
    <w:rsid w:val="00993308"/>
    <w:rsid w:val="009935D9"/>
    <w:rsid w:val="009A5DED"/>
    <w:rsid w:val="009B0320"/>
    <w:rsid w:val="009B5C54"/>
    <w:rsid w:val="009B730C"/>
    <w:rsid w:val="009C0B8A"/>
    <w:rsid w:val="009D196F"/>
    <w:rsid w:val="009D2A72"/>
    <w:rsid w:val="009E4F7B"/>
    <w:rsid w:val="009F6ED9"/>
    <w:rsid w:val="00A1010A"/>
    <w:rsid w:val="00A10CE3"/>
    <w:rsid w:val="00A125FA"/>
    <w:rsid w:val="00A25A51"/>
    <w:rsid w:val="00A3494E"/>
    <w:rsid w:val="00A35936"/>
    <w:rsid w:val="00A361BA"/>
    <w:rsid w:val="00A43E1D"/>
    <w:rsid w:val="00A54AAB"/>
    <w:rsid w:val="00A5708B"/>
    <w:rsid w:val="00A6141F"/>
    <w:rsid w:val="00A75660"/>
    <w:rsid w:val="00A769A4"/>
    <w:rsid w:val="00A91F3D"/>
    <w:rsid w:val="00A95D1D"/>
    <w:rsid w:val="00AA34BE"/>
    <w:rsid w:val="00AB3B95"/>
    <w:rsid w:val="00AB6608"/>
    <w:rsid w:val="00AC2711"/>
    <w:rsid w:val="00AC34E7"/>
    <w:rsid w:val="00AC5AD1"/>
    <w:rsid w:val="00AD3DA3"/>
    <w:rsid w:val="00AE4D5F"/>
    <w:rsid w:val="00AE5F80"/>
    <w:rsid w:val="00AE7FAC"/>
    <w:rsid w:val="00B021AE"/>
    <w:rsid w:val="00B12FCD"/>
    <w:rsid w:val="00B16C6E"/>
    <w:rsid w:val="00B209AE"/>
    <w:rsid w:val="00B37536"/>
    <w:rsid w:val="00B41134"/>
    <w:rsid w:val="00B61A6A"/>
    <w:rsid w:val="00B65246"/>
    <w:rsid w:val="00B6544F"/>
    <w:rsid w:val="00B663C9"/>
    <w:rsid w:val="00B71E95"/>
    <w:rsid w:val="00B833EE"/>
    <w:rsid w:val="00BC1D25"/>
    <w:rsid w:val="00BD0347"/>
    <w:rsid w:val="00BF2DB5"/>
    <w:rsid w:val="00BF6FDF"/>
    <w:rsid w:val="00C009F9"/>
    <w:rsid w:val="00C51729"/>
    <w:rsid w:val="00C624CA"/>
    <w:rsid w:val="00C63A97"/>
    <w:rsid w:val="00C64603"/>
    <w:rsid w:val="00C66D46"/>
    <w:rsid w:val="00C70332"/>
    <w:rsid w:val="00C70E5D"/>
    <w:rsid w:val="00CA1340"/>
    <w:rsid w:val="00CB619A"/>
    <w:rsid w:val="00CD53C7"/>
    <w:rsid w:val="00CF272A"/>
    <w:rsid w:val="00CF2B6C"/>
    <w:rsid w:val="00D01DAA"/>
    <w:rsid w:val="00D02510"/>
    <w:rsid w:val="00D05706"/>
    <w:rsid w:val="00D259F5"/>
    <w:rsid w:val="00D30737"/>
    <w:rsid w:val="00D414B7"/>
    <w:rsid w:val="00D54617"/>
    <w:rsid w:val="00D6500C"/>
    <w:rsid w:val="00D6593C"/>
    <w:rsid w:val="00D74202"/>
    <w:rsid w:val="00DA6093"/>
    <w:rsid w:val="00DB1473"/>
    <w:rsid w:val="00DC190D"/>
    <w:rsid w:val="00DD1451"/>
    <w:rsid w:val="00DD7554"/>
    <w:rsid w:val="00DF3AF3"/>
    <w:rsid w:val="00E07AC9"/>
    <w:rsid w:val="00E259B9"/>
    <w:rsid w:val="00E273C2"/>
    <w:rsid w:val="00E40137"/>
    <w:rsid w:val="00E44143"/>
    <w:rsid w:val="00E47109"/>
    <w:rsid w:val="00E6145C"/>
    <w:rsid w:val="00E61618"/>
    <w:rsid w:val="00E6644D"/>
    <w:rsid w:val="00E86457"/>
    <w:rsid w:val="00E97784"/>
    <w:rsid w:val="00EA5174"/>
    <w:rsid w:val="00EA52BE"/>
    <w:rsid w:val="00EA78A7"/>
    <w:rsid w:val="00F056B3"/>
    <w:rsid w:val="00F0632E"/>
    <w:rsid w:val="00F0664B"/>
    <w:rsid w:val="00F12712"/>
    <w:rsid w:val="00F218AB"/>
    <w:rsid w:val="00F23400"/>
    <w:rsid w:val="00F25C58"/>
    <w:rsid w:val="00F31901"/>
    <w:rsid w:val="00F84617"/>
    <w:rsid w:val="00F923D1"/>
    <w:rsid w:val="00FA6768"/>
    <w:rsid w:val="00FA7B01"/>
    <w:rsid w:val="00FB20CE"/>
    <w:rsid w:val="00FB570C"/>
    <w:rsid w:val="00FD28CF"/>
    <w:rsid w:val="00FE0C7C"/>
    <w:rsid w:val="00FE29CB"/>
    <w:rsid w:val="00FE6244"/>
    <w:rsid w:val="00FF1500"/>
    <w:rsid w:val="18374872"/>
    <w:rsid w:val="67A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99791"/>
  <w15:docId w15:val="{E8E793BB-2439-4103-A7D3-AC6A77F2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ayGroup10">
    <w:name w:val="Hay Group 10"/>
    <w:basedOn w:val="Normal"/>
    <w:pPr>
      <w:jc w:val="both"/>
    </w:pPr>
    <w:rPr>
      <w:sz w:val="20"/>
      <w:szCs w:val="20"/>
    </w:rPr>
  </w:style>
  <w:style w:type="paragraph" w:customStyle="1" w:styleId="HayGroup11">
    <w:name w:val="Hay Group 11"/>
    <w:basedOn w:val="Normal"/>
    <w:pPr>
      <w:jc w:val="both"/>
    </w:pPr>
    <w:rPr>
      <w:szCs w:val="20"/>
      <w:lang w:eastAsia="ja-JP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rsid w:val="00256561"/>
    <w:pPr>
      <w:spacing w:before="130" w:after="130"/>
    </w:pPr>
    <w:rPr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884AAC"/>
    <w:pPr>
      <w:spacing w:after="120" w:line="480" w:lineRule="auto"/>
    </w:pPr>
    <w:rPr>
      <w:rFonts w:ascii="Arial" w:hAnsi="Arial" w:cs="Arial"/>
      <w:b/>
      <w:bCs/>
      <w:lang w:val="en-GB"/>
    </w:rPr>
  </w:style>
  <w:style w:type="character" w:customStyle="1" w:styleId="BodyText2Char">
    <w:name w:val="Body Text 2 Char"/>
    <w:link w:val="BodyText2"/>
    <w:locked/>
    <w:rsid w:val="00884AAC"/>
    <w:rPr>
      <w:rFonts w:ascii="Arial" w:hAnsi="Arial" w:cs="Arial"/>
      <w:b/>
      <w:bCs/>
      <w:sz w:val="24"/>
      <w:szCs w:val="24"/>
      <w:lang w:val="en-GB" w:eastAsia="en-US" w:bidi="ar-SA"/>
    </w:rPr>
  </w:style>
  <w:style w:type="paragraph" w:customStyle="1" w:styleId="Default">
    <w:name w:val="Default"/>
    <w:rsid w:val="009468DF"/>
    <w:pPr>
      <w:autoSpaceDE w:val="0"/>
      <w:autoSpaceDN w:val="0"/>
      <w:adjustRightInd w:val="0"/>
    </w:pPr>
    <w:rPr>
      <w:rFonts w:ascii="Plan" w:hAnsi="Plan" w:cs="Plan"/>
      <w:color w:val="000000"/>
      <w:sz w:val="24"/>
      <w:szCs w:val="24"/>
    </w:rPr>
  </w:style>
  <w:style w:type="paragraph" w:styleId="NoSpacing">
    <w:name w:val="No Spacing"/>
    <w:uiPriority w:val="1"/>
    <w:qFormat/>
    <w:rsid w:val="0002352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35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arCar">
    <w:name w:val="Car Car"/>
    <w:basedOn w:val="Normal"/>
    <w:rsid w:val="005B11B2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character" w:styleId="Emphasis">
    <w:name w:val="Emphasis"/>
    <w:basedOn w:val="DefaultParagraphFont"/>
    <w:qFormat/>
    <w:rsid w:val="002236D8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32A9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32A92"/>
  </w:style>
  <w:style w:type="character" w:customStyle="1" w:styleId="CommentTextChar">
    <w:name w:val="Comment Text Char"/>
    <w:basedOn w:val="DefaultParagraphFont"/>
    <w:link w:val="CommentText"/>
    <w:semiHidden/>
    <w:rsid w:val="00432A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A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2A92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617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617"/>
    <w:rPr>
      <w:rFonts w:asciiTheme="minorHAnsi" w:eastAsiaTheme="minorHAnsi" w:hAnsiTheme="minorHAnsi" w:cstheme="minorBidi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F8461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F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AB02E79D9848A8973538E06444EC" ma:contentTypeVersion="11" ma:contentTypeDescription="Create a new document." ma:contentTypeScope="" ma:versionID="3f4615d3068835906cabdaffe7821c9c">
  <xsd:schema xmlns:xsd="http://www.w3.org/2001/XMLSchema" xmlns:xs="http://www.w3.org/2001/XMLSchema" xmlns:p="http://schemas.microsoft.com/office/2006/metadata/properties" xmlns:ns3="f1945d42-f5f9-492a-af20-f8064543dc14" xmlns:ns4="f2012398-426d-4435-8f1a-f22c3f401a88" targetNamespace="http://schemas.microsoft.com/office/2006/metadata/properties" ma:root="true" ma:fieldsID="7f76e94cae6e5c2becd0f458daf0b806" ns3:_="" ns4:_="">
    <xsd:import namespace="f1945d42-f5f9-492a-af20-f8064543dc14"/>
    <xsd:import namespace="f2012398-426d-4435-8f1a-f22c3f401a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5d42-f5f9-492a-af20-f8064543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2398-426d-4435-8f1a-f22c3f401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60CE-36AA-45D9-8D32-1DBE2190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5d42-f5f9-492a-af20-f8064543dc14"/>
    <ds:schemaRef ds:uri="f2012398-426d-4435-8f1a-f22c3f40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4D48B-867D-4291-BE95-0D8D9ABDC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E3097-C89F-4835-A0EE-C9F1E6A1B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A18B9-A9C7-4D98-944C-60D2B221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Role</vt:lpstr>
      <vt:lpstr>Role</vt:lpstr>
    </vt:vector>
  </TitlesOfParts>
  <Company>Plan Ltd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creator>Chris Washington-Sare</dc:creator>
  <cp:lastModifiedBy>Rogers, Colin</cp:lastModifiedBy>
  <cp:revision>2</cp:revision>
  <cp:lastPrinted>2016-11-03T10:52:00Z</cp:lastPrinted>
  <dcterms:created xsi:type="dcterms:W3CDTF">2019-08-09T16:27:00Z</dcterms:created>
  <dcterms:modified xsi:type="dcterms:W3CDTF">2019-08-09T16:27:00Z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0x0101005670AB02E79D9848A8973538E06444EC</vt:lpwstr>
  </property>
  <property fmtid="{D5CDD505-2E9C-101B-9397-08002B2CF9AE}" pid="3" name="_dlc_DocIdItemGuid">
    <vt:lpwstr>62068c06-0d9e-4b73-8902-643373d7de2b</vt:lpwstr>
  </property>
  <property fmtid="{D5CDD505-2E9C-101B-9397-08002B2CF9AE}" pid="4" name="Order">
    <vt:r8>200</vt:r8>
  </property>
</Properties>
</file>